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FFA1" w14:textId="374B8856" w:rsidR="00BB073C" w:rsidRPr="00056D46" w:rsidRDefault="00F41E9E" w:rsidP="00AD3E72">
      <w:pPr>
        <w:jc w:val="center"/>
        <w:rPr>
          <w:rFonts w:asciiTheme="majorHAnsi" w:hAnsiTheme="majorHAnsi"/>
          <w:b/>
          <w:color w:val="000000" w:themeColor="text1"/>
          <w:sz w:val="28"/>
          <w:szCs w:val="28"/>
        </w:rPr>
      </w:pPr>
      <w:r w:rsidRPr="00056D46">
        <w:rPr>
          <w:rFonts w:asciiTheme="majorHAnsi" w:hAnsiTheme="majorHAnsi"/>
          <w:b/>
          <w:color w:val="000000" w:themeColor="text1"/>
          <w:sz w:val="28"/>
          <w:szCs w:val="28"/>
        </w:rPr>
        <w:br/>
      </w:r>
      <w:r w:rsidR="00353F20" w:rsidRPr="00056D46">
        <w:rPr>
          <w:rFonts w:asciiTheme="majorHAnsi" w:hAnsiTheme="majorHAnsi"/>
          <w:b/>
          <w:color w:val="000000" w:themeColor="text1"/>
          <w:sz w:val="28"/>
          <w:szCs w:val="28"/>
        </w:rPr>
        <w:t>Multiresistente bacteriën: wat doet de farmaceutische industrie eraan? Het eerste onafhankelijke rapport.</w:t>
      </w:r>
    </w:p>
    <w:p w14:paraId="3F079B54" w14:textId="02FEDA93" w:rsidR="00BF0125" w:rsidRPr="00AD3E72" w:rsidRDefault="00BF0125" w:rsidP="00BF0125">
      <w:pPr>
        <w:rPr>
          <w:rStyle w:val="Strong"/>
          <w:rFonts w:asciiTheme="majorHAnsi" w:hAnsiTheme="majorHAnsi"/>
        </w:rPr>
      </w:pPr>
      <w:r w:rsidRPr="00AD3E72">
        <w:rPr>
          <w:rStyle w:val="Strong"/>
          <w:rFonts w:asciiTheme="majorHAnsi" w:hAnsiTheme="majorHAnsi"/>
        </w:rPr>
        <w:t xml:space="preserve">AMSTERDAM, </w:t>
      </w:r>
      <w:r w:rsidR="00BA69DA" w:rsidRPr="00AD3E72">
        <w:rPr>
          <w:rStyle w:val="Strong"/>
          <w:rFonts w:asciiTheme="majorHAnsi" w:hAnsiTheme="majorHAnsi"/>
        </w:rPr>
        <w:t xml:space="preserve">DAVOS, 23 januari 2018 </w:t>
      </w:r>
      <w:r w:rsidRPr="00AD3E72">
        <w:rPr>
          <w:rStyle w:val="Strong"/>
          <w:rFonts w:asciiTheme="majorHAnsi" w:hAnsiTheme="majorHAnsi"/>
        </w:rPr>
        <w:t xml:space="preserve">- Vandaag </w:t>
      </w:r>
      <w:r w:rsidR="00D82611" w:rsidRPr="00AD3E72">
        <w:rPr>
          <w:rStyle w:val="Strong"/>
          <w:rFonts w:asciiTheme="majorHAnsi" w:hAnsiTheme="majorHAnsi"/>
        </w:rPr>
        <w:t>versch</w:t>
      </w:r>
      <w:r w:rsidR="00FC6BDA" w:rsidRPr="00AD3E72">
        <w:rPr>
          <w:rStyle w:val="Strong"/>
          <w:rFonts w:asciiTheme="majorHAnsi" w:hAnsiTheme="majorHAnsi"/>
        </w:rPr>
        <w:t>ijnt</w:t>
      </w:r>
      <w:r w:rsidR="00D82611" w:rsidRPr="00AD3E72">
        <w:rPr>
          <w:rStyle w:val="Strong"/>
          <w:rFonts w:asciiTheme="majorHAnsi" w:hAnsiTheme="majorHAnsi"/>
        </w:rPr>
        <w:t xml:space="preserve"> </w:t>
      </w:r>
      <w:r w:rsidR="00C37E0B" w:rsidRPr="00AD3E72">
        <w:rPr>
          <w:rStyle w:val="Strong"/>
          <w:rFonts w:asciiTheme="majorHAnsi" w:hAnsiTheme="majorHAnsi"/>
        </w:rPr>
        <w:t>het</w:t>
      </w:r>
      <w:r w:rsidR="00D33677" w:rsidRPr="00AD3E72">
        <w:rPr>
          <w:rStyle w:val="Strong"/>
          <w:rFonts w:asciiTheme="majorHAnsi" w:hAnsiTheme="majorHAnsi"/>
        </w:rPr>
        <w:t xml:space="preserve"> eerste</w:t>
      </w:r>
      <w:r w:rsidRPr="00AD3E72">
        <w:rPr>
          <w:rStyle w:val="Strong"/>
          <w:rFonts w:asciiTheme="majorHAnsi" w:hAnsiTheme="majorHAnsi"/>
        </w:rPr>
        <w:t xml:space="preserve"> </w:t>
      </w:r>
      <w:r w:rsidR="00CE4F93" w:rsidRPr="00AD3E72">
        <w:rPr>
          <w:rStyle w:val="Strong"/>
          <w:rFonts w:asciiTheme="majorHAnsi" w:hAnsiTheme="majorHAnsi"/>
        </w:rPr>
        <w:t>onafhankelijke onderzoek naar wat farma</w:t>
      </w:r>
      <w:r w:rsidR="00680C51" w:rsidRPr="00AD3E72">
        <w:rPr>
          <w:rStyle w:val="Strong"/>
          <w:rFonts w:asciiTheme="majorHAnsi" w:hAnsiTheme="majorHAnsi"/>
        </w:rPr>
        <w:t xml:space="preserve">ceutische </w:t>
      </w:r>
      <w:r w:rsidR="00CE4F93" w:rsidRPr="00AD3E72">
        <w:rPr>
          <w:rStyle w:val="Strong"/>
          <w:rFonts w:asciiTheme="majorHAnsi" w:hAnsiTheme="majorHAnsi"/>
        </w:rPr>
        <w:t>bedrijven doen tegen antibioticaresistentie</w:t>
      </w:r>
      <w:r w:rsidR="00C50487" w:rsidRPr="00AD3E72">
        <w:rPr>
          <w:rStyle w:val="Strong"/>
          <w:rFonts w:asciiTheme="majorHAnsi" w:hAnsiTheme="majorHAnsi"/>
        </w:rPr>
        <w:t xml:space="preserve">. </w:t>
      </w:r>
      <w:r w:rsidR="000F322E" w:rsidRPr="00AD3E72">
        <w:rPr>
          <w:rStyle w:val="Strong"/>
          <w:rFonts w:asciiTheme="majorHAnsi" w:hAnsiTheme="majorHAnsi"/>
        </w:rPr>
        <w:t>Daaruit blijkt</w:t>
      </w:r>
      <w:r w:rsidR="00C50487" w:rsidRPr="00AD3E72">
        <w:rPr>
          <w:rStyle w:val="Strong"/>
          <w:rFonts w:asciiTheme="majorHAnsi" w:hAnsiTheme="majorHAnsi"/>
        </w:rPr>
        <w:t xml:space="preserve"> </w:t>
      </w:r>
      <w:r w:rsidR="00680C51" w:rsidRPr="00AD3E72">
        <w:rPr>
          <w:rStyle w:val="Strong"/>
          <w:rFonts w:asciiTheme="majorHAnsi" w:hAnsiTheme="majorHAnsi"/>
        </w:rPr>
        <w:t xml:space="preserve">dat </w:t>
      </w:r>
      <w:r w:rsidR="00432831" w:rsidRPr="00AD3E72">
        <w:rPr>
          <w:rStyle w:val="Strong"/>
          <w:rFonts w:asciiTheme="majorHAnsi" w:hAnsiTheme="majorHAnsi"/>
        </w:rPr>
        <w:t>de eerste stappen in de juiste richting worden gezet. Sommige bedrijven ontwikkelen</w:t>
      </w:r>
      <w:r w:rsidR="00CE4F93" w:rsidRPr="00AD3E72">
        <w:rPr>
          <w:rStyle w:val="Strong"/>
          <w:rFonts w:asciiTheme="majorHAnsi" w:hAnsiTheme="majorHAnsi"/>
        </w:rPr>
        <w:t xml:space="preserve"> nieuwe medicijnen </w:t>
      </w:r>
      <w:r w:rsidR="00BA69DA" w:rsidRPr="00AD3E72">
        <w:rPr>
          <w:rStyle w:val="Strong"/>
          <w:rFonts w:asciiTheme="majorHAnsi" w:hAnsiTheme="majorHAnsi"/>
        </w:rPr>
        <w:t xml:space="preserve">tegen </w:t>
      </w:r>
      <w:r w:rsidR="00432831" w:rsidRPr="00AD3E72">
        <w:rPr>
          <w:rStyle w:val="Strong"/>
          <w:rFonts w:asciiTheme="majorHAnsi" w:hAnsiTheme="majorHAnsi"/>
        </w:rPr>
        <w:t xml:space="preserve">bacteriën, schimmels en andere ziektekiemen </w:t>
      </w:r>
      <w:r w:rsidR="00BA69DA" w:rsidRPr="00AD3E72">
        <w:rPr>
          <w:rStyle w:val="Strong"/>
          <w:rFonts w:asciiTheme="majorHAnsi" w:hAnsiTheme="majorHAnsi"/>
        </w:rPr>
        <w:t xml:space="preserve">die </w:t>
      </w:r>
      <w:r w:rsidR="00432831" w:rsidRPr="00AD3E72">
        <w:rPr>
          <w:rStyle w:val="Strong"/>
          <w:rFonts w:asciiTheme="majorHAnsi" w:hAnsiTheme="majorHAnsi"/>
        </w:rPr>
        <w:t>resistent zijn</w:t>
      </w:r>
      <w:r w:rsidR="00D82611" w:rsidRPr="00AD3E72">
        <w:rPr>
          <w:rStyle w:val="Strong"/>
          <w:rFonts w:asciiTheme="majorHAnsi" w:hAnsiTheme="majorHAnsi"/>
        </w:rPr>
        <w:t xml:space="preserve"> voor bestaande middelen</w:t>
      </w:r>
      <w:r w:rsidR="00432831" w:rsidRPr="00AD3E72">
        <w:rPr>
          <w:rStyle w:val="Strong"/>
          <w:rFonts w:asciiTheme="majorHAnsi" w:hAnsiTheme="majorHAnsi"/>
        </w:rPr>
        <w:t xml:space="preserve">. Anderen stoppen bijvoorbeeld met </w:t>
      </w:r>
      <w:r w:rsidR="00B560E6" w:rsidRPr="00AD3E72">
        <w:rPr>
          <w:rStyle w:val="Strong"/>
          <w:rFonts w:asciiTheme="majorHAnsi" w:hAnsiTheme="majorHAnsi"/>
        </w:rPr>
        <w:t xml:space="preserve">hun bonussysteem </w:t>
      </w:r>
      <w:r w:rsidR="00432831" w:rsidRPr="00AD3E72">
        <w:rPr>
          <w:rStyle w:val="Strong"/>
          <w:rFonts w:asciiTheme="majorHAnsi" w:hAnsiTheme="majorHAnsi"/>
        </w:rPr>
        <w:t>voor de verkoop van</w:t>
      </w:r>
      <w:r w:rsidR="00B52A76" w:rsidRPr="00AD3E72">
        <w:rPr>
          <w:rStyle w:val="Strong"/>
          <w:rFonts w:asciiTheme="majorHAnsi" w:hAnsiTheme="majorHAnsi"/>
        </w:rPr>
        <w:t xml:space="preserve"> antibiotica</w:t>
      </w:r>
      <w:r w:rsidR="00622C06" w:rsidRPr="00AD3E72">
        <w:rPr>
          <w:rStyle w:val="Strong"/>
          <w:rFonts w:asciiTheme="majorHAnsi" w:hAnsiTheme="majorHAnsi"/>
        </w:rPr>
        <w:t>, om overmatig gebruik tegen te gaan</w:t>
      </w:r>
      <w:r w:rsidR="00B52A76" w:rsidRPr="00AD3E72">
        <w:rPr>
          <w:rStyle w:val="Strong"/>
          <w:rFonts w:asciiTheme="majorHAnsi" w:hAnsiTheme="majorHAnsi"/>
        </w:rPr>
        <w:t>.</w:t>
      </w:r>
      <w:r w:rsidR="00CE4F93" w:rsidRPr="00AD3E72">
        <w:rPr>
          <w:rStyle w:val="Strong"/>
          <w:rFonts w:asciiTheme="majorHAnsi" w:hAnsiTheme="majorHAnsi"/>
        </w:rPr>
        <w:t xml:space="preserve"> </w:t>
      </w:r>
      <w:r w:rsidR="00432831" w:rsidRPr="00AD3E72">
        <w:rPr>
          <w:rStyle w:val="Strong"/>
          <w:rFonts w:asciiTheme="majorHAnsi" w:hAnsiTheme="majorHAnsi"/>
        </w:rPr>
        <w:t xml:space="preserve">Ook </w:t>
      </w:r>
      <w:r w:rsidR="00A63BD0" w:rsidRPr="00AD3E72">
        <w:rPr>
          <w:rStyle w:val="Strong"/>
          <w:rFonts w:asciiTheme="majorHAnsi" w:hAnsiTheme="majorHAnsi"/>
        </w:rPr>
        <w:t>stelt een aantal</w:t>
      </w:r>
      <w:r w:rsidR="00680C51" w:rsidRPr="00AD3E72">
        <w:rPr>
          <w:rStyle w:val="Strong"/>
          <w:rFonts w:asciiTheme="majorHAnsi" w:hAnsiTheme="majorHAnsi"/>
        </w:rPr>
        <w:t xml:space="preserve"> farmaceuten</w:t>
      </w:r>
      <w:r w:rsidR="00CE4F93" w:rsidRPr="00AD3E72">
        <w:rPr>
          <w:rStyle w:val="Strong"/>
          <w:rFonts w:asciiTheme="majorHAnsi" w:hAnsiTheme="majorHAnsi"/>
        </w:rPr>
        <w:t xml:space="preserve"> </w:t>
      </w:r>
      <w:r w:rsidR="00B560E6" w:rsidRPr="00AD3E72">
        <w:rPr>
          <w:rStyle w:val="Strong"/>
          <w:rFonts w:asciiTheme="majorHAnsi" w:hAnsiTheme="majorHAnsi"/>
        </w:rPr>
        <w:t xml:space="preserve">grenzen </w:t>
      </w:r>
      <w:r w:rsidR="00CE4F93" w:rsidRPr="00AD3E72">
        <w:rPr>
          <w:rStyle w:val="Strong"/>
          <w:rFonts w:asciiTheme="majorHAnsi" w:hAnsiTheme="majorHAnsi"/>
        </w:rPr>
        <w:t xml:space="preserve">aan de hoeveelheid antibiotica die in afvalwater mag zitten en monitoren ze de verspreiding van </w:t>
      </w:r>
      <w:r w:rsidR="00B560E6" w:rsidRPr="00AD3E72">
        <w:rPr>
          <w:rStyle w:val="Strong"/>
          <w:rFonts w:asciiTheme="majorHAnsi" w:hAnsiTheme="majorHAnsi"/>
        </w:rPr>
        <w:t>antibioticaresistentie</w:t>
      </w:r>
      <w:r w:rsidR="00CE4F93" w:rsidRPr="00AD3E72">
        <w:rPr>
          <w:rStyle w:val="Strong"/>
          <w:rFonts w:asciiTheme="majorHAnsi" w:hAnsiTheme="majorHAnsi"/>
        </w:rPr>
        <w:t>.</w:t>
      </w:r>
      <w:r w:rsidR="001D127B" w:rsidRPr="00AD3E72">
        <w:rPr>
          <w:rStyle w:val="Strong"/>
          <w:rFonts w:asciiTheme="majorHAnsi" w:hAnsiTheme="majorHAnsi"/>
        </w:rPr>
        <w:t xml:space="preserve"> </w:t>
      </w:r>
    </w:p>
    <w:p w14:paraId="77F9E42A" w14:textId="757063D1" w:rsidR="001111DD" w:rsidRPr="00AD3E72" w:rsidRDefault="001111DD" w:rsidP="001111DD">
      <w:pPr>
        <w:rPr>
          <w:rStyle w:val="Strong"/>
          <w:rFonts w:asciiTheme="majorHAnsi" w:hAnsiTheme="majorHAnsi"/>
          <w:b w:val="0"/>
        </w:rPr>
      </w:pPr>
      <w:r w:rsidRPr="00AD3E72">
        <w:rPr>
          <w:rStyle w:val="Strong"/>
          <w:rFonts w:asciiTheme="majorHAnsi" w:hAnsiTheme="majorHAnsi"/>
          <w:b w:val="0"/>
        </w:rPr>
        <w:t xml:space="preserve">Uit </w:t>
      </w:r>
      <w:r w:rsidR="001D127B" w:rsidRPr="00AD3E72">
        <w:rPr>
          <w:rStyle w:val="Strong"/>
          <w:rFonts w:asciiTheme="majorHAnsi" w:hAnsiTheme="majorHAnsi"/>
          <w:b w:val="0"/>
        </w:rPr>
        <w:t xml:space="preserve">dit onderzoek, </w:t>
      </w:r>
      <w:r w:rsidRPr="00AD3E72">
        <w:rPr>
          <w:rStyle w:val="Strong"/>
          <w:rFonts w:asciiTheme="majorHAnsi" w:hAnsiTheme="majorHAnsi"/>
          <w:b w:val="0"/>
        </w:rPr>
        <w:t>de Antimicrobial Resistance Benchmark</w:t>
      </w:r>
      <w:r w:rsidR="001D127B" w:rsidRPr="00AD3E72">
        <w:rPr>
          <w:rStyle w:val="Strong"/>
          <w:rFonts w:asciiTheme="majorHAnsi" w:hAnsiTheme="majorHAnsi"/>
          <w:b w:val="0"/>
        </w:rPr>
        <w:t>,</w:t>
      </w:r>
      <w:r w:rsidRPr="00AD3E72">
        <w:rPr>
          <w:rStyle w:val="Strong"/>
          <w:rFonts w:asciiTheme="majorHAnsi" w:hAnsiTheme="majorHAnsi"/>
          <w:b w:val="0"/>
        </w:rPr>
        <w:t xml:space="preserve"> blijkt dat GSK en Johnson &amp; Johnson aan kop gaan bij de </w:t>
      </w:r>
      <w:r w:rsidR="00680C51" w:rsidRPr="00AD3E72">
        <w:rPr>
          <w:rStyle w:val="Strong"/>
          <w:rFonts w:asciiTheme="majorHAnsi" w:hAnsiTheme="majorHAnsi"/>
          <w:b w:val="0"/>
        </w:rPr>
        <w:t xml:space="preserve">grote </w:t>
      </w:r>
      <w:r w:rsidR="001D127B" w:rsidRPr="00AD3E72">
        <w:rPr>
          <w:rStyle w:val="Strong"/>
          <w:rFonts w:asciiTheme="majorHAnsi" w:hAnsiTheme="majorHAnsi"/>
          <w:b w:val="0"/>
        </w:rPr>
        <w:t>farmaceutische</w:t>
      </w:r>
      <w:r w:rsidRPr="00AD3E72">
        <w:rPr>
          <w:rStyle w:val="Strong"/>
          <w:rFonts w:asciiTheme="majorHAnsi" w:hAnsiTheme="majorHAnsi"/>
          <w:b w:val="0"/>
        </w:rPr>
        <w:t xml:space="preserve"> bedrijven. Onder fabrikanten van generieke geneesmiddelen scoort Mylan het best en Entasis komt als winnaar uit de bus in de categ</w:t>
      </w:r>
      <w:r w:rsidR="00C1179E">
        <w:rPr>
          <w:rStyle w:val="Strong"/>
          <w:rFonts w:asciiTheme="majorHAnsi" w:hAnsiTheme="majorHAnsi"/>
          <w:b w:val="0"/>
        </w:rPr>
        <w:t>s</w:t>
      </w:r>
      <w:bookmarkStart w:id="0" w:name="_GoBack"/>
      <w:bookmarkEnd w:id="0"/>
      <w:r w:rsidRPr="00AD3E72">
        <w:rPr>
          <w:rStyle w:val="Strong"/>
          <w:rFonts w:asciiTheme="majorHAnsi" w:hAnsiTheme="majorHAnsi"/>
          <w:b w:val="0"/>
        </w:rPr>
        <w:t>orie bio</w:t>
      </w:r>
      <w:r w:rsidR="00904A04" w:rsidRPr="00AD3E72">
        <w:rPr>
          <w:rStyle w:val="Strong"/>
          <w:rFonts w:asciiTheme="majorHAnsi" w:hAnsiTheme="majorHAnsi"/>
          <w:b w:val="0"/>
        </w:rPr>
        <w:t xml:space="preserve">farmaceutische </w:t>
      </w:r>
      <w:r w:rsidRPr="00AD3E72">
        <w:rPr>
          <w:rStyle w:val="Strong"/>
          <w:rFonts w:asciiTheme="majorHAnsi" w:hAnsiTheme="majorHAnsi"/>
          <w:b w:val="0"/>
        </w:rPr>
        <w:t>bedrijven.</w:t>
      </w:r>
      <w:r w:rsidR="00213041" w:rsidRPr="00AD3E72">
        <w:rPr>
          <w:rStyle w:val="Heading1Char"/>
          <w:sz w:val="22"/>
          <w:szCs w:val="22"/>
        </w:rPr>
        <w:t xml:space="preserve"> </w:t>
      </w:r>
      <w:r w:rsidR="00213041" w:rsidRPr="00AD3E72">
        <w:rPr>
          <w:rStyle w:val="Strong"/>
          <w:rFonts w:asciiTheme="majorHAnsi" w:hAnsiTheme="majorHAnsi"/>
          <w:b w:val="0"/>
        </w:rPr>
        <w:t>Volgens de Benchmark is bij alle farmaceuten nog ruimte voor verbetering, maar er zijn ook goede praktijk</w:t>
      </w:r>
      <w:r w:rsidR="00213041" w:rsidRPr="00AD3E72">
        <w:rPr>
          <w:rFonts w:asciiTheme="majorHAnsi" w:hAnsiTheme="majorHAnsi"/>
        </w:rPr>
        <w:t>voorbeeld</w:t>
      </w:r>
      <w:r w:rsidR="00213041" w:rsidRPr="00AD3E72">
        <w:rPr>
          <w:rStyle w:val="Strong"/>
          <w:rFonts w:asciiTheme="majorHAnsi" w:hAnsiTheme="majorHAnsi"/>
          <w:b w:val="0"/>
        </w:rPr>
        <w:t>en.</w:t>
      </w:r>
    </w:p>
    <w:p w14:paraId="54A63C4E" w14:textId="7C082044" w:rsidR="00D82611" w:rsidRPr="00AD3E72" w:rsidRDefault="00CF7941" w:rsidP="00CF7941">
      <w:pPr>
        <w:rPr>
          <w:rStyle w:val="Strong"/>
          <w:rFonts w:asciiTheme="majorHAnsi" w:hAnsiTheme="majorHAnsi"/>
          <w:b w:val="0"/>
        </w:rPr>
      </w:pPr>
      <w:r w:rsidRPr="00AD3E72">
        <w:rPr>
          <w:rStyle w:val="Strong"/>
          <w:rFonts w:asciiTheme="majorHAnsi" w:hAnsiTheme="majorHAnsi"/>
          <w:b w:val="0"/>
          <w:i/>
        </w:rPr>
        <w:t xml:space="preserve">“Als je antibiotica gebruikt met de verkeerde dosering of tegen het verkeerde beestje, geef je bacteriën de kans om zich aan te passen en </w:t>
      </w:r>
      <w:r w:rsidR="00353F20" w:rsidRPr="00AD3E72">
        <w:rPr>
          <w:rStyle w:val="Strong"/>
          <w:rFonts w:asciiTheme="majorHAnsi" w:hAnsiTheme="majorHAnsi"/>
          <w:b w:val="0"/>
          <w:i/>
        </w:rPr>
        <w:t>on</w:t>
      </w:r>
      <w:r w:rsidRPr="00AD3E72">
        <w:rPr>
          <w:rStyle w:val="Strong"/>
          <w:rFonts w:asciiTheme="majorHAnsi" w:hAnsiTheme="majorHAnsi"/>
          <w:b w:val="0"/>
          <w:i/>
        </w:rPr>
        <w:t>gevoelig te worden</w:t>
      </w:r>
      <w:r w:rsidR="00680C51" w:rsidRPr="00AD3E72">
        <w:rPr>
          <w:rStyle w:val="Strong"/>
          <w:rFonts w:asciiTheme="majorHAnsi" w:hAnsiTheme="majorHAnsi"/>
          <w:b w:val="0"/>
          <w:i/>
        </w:rPr>
        <w:t xml:space="preserve">. </w:t>
      </w:r>
      <w:r w:rsidR="004A1330" w:rsidRPr="00AD3E72">
        <w:rPr>
          <w:rStyle w:val="Strong"/>
          <w:rFonts w:asciiTheme="majorHAnsi" w:hAnsiTheme="majorHAnsi"/>
          <w:b w:val="0"/>
          <w:i/>
        </w:rPr>
        <w:t>I</w:t>
      </w:r>
      <w:r w:rsidRPr="00AD3E72">
        <w:rPr>
          <w:rStyle w:val="Strong"/>
          <w:rFonts w:asciiTheme="majorHAnsi" w:hAnsiTheme="majorHAnsi"/>
          <w:b w:val="0"/>
          <w:i/>
        </w:rPr>
        <w:t xml:space="preserve">nfecties die </w:t>
      </w:r>
      <w:r w:rsidR="00D82611" w:rsidRPr="00AD3E72">
        <w:rPr>
          <w:rStyle w:val="Strong"/>
          <w:rFonts w:asciiTheme="majorHAnsi" w:hAnsiTheme="majorHAnsi"/>
          <w:b w:val="0"/>
          <w:i/>
        </w:rPr>
        <w:t>we nu nog kunnen behandelen</w:t>
      </w:r>
      <w:r w:rsidR="004A1330" w:rsidRPr="00AD3E72">
        <w:rPr>
          <w:rStyle w:val="Strong"/>
          <w:rFonts w:asciiTheme="majorHAnsi" w:hAnsiTheme="majorHAnsi"/>
          <w:b w:val="0"/>
          <w:i/>
        </w:rPr>
        <w:t>, kunnen daardoor</w:t>
      </w:r>
      <w:r w:rsidRPr="00AD3E72">
        <w:rPr>
          <w:rStyle w:val="Strong"/>
          <w:rFonts w:asciiTheme="majorHAnsi" w:hAnsiTheme="majorHAnsi"/>
          <w:b w:val="0"/>
          <w:i/>
        </w:rPr>
        <w:t xml:space="preserve"> opnieuw levensbedreigend worden.</w:t>
      </w:r>
      <w:r w:rsidR="00426E23" w:rsidRPr="00AD3E72">
        <w:rPr>
          <w:rStyle w:val="Strong"/>
          <w:rFonts w:asciiTheme="majorHAnsi" w:hAnsiTheme="majorHAnsi"/>
          <w:b w:val="0"/>
          <w:i/>
        </w:rPr>
        <w:t xml:space="preserve"> Om het tij te keren hebben we farmaceutische bedrijven nodig die zich daar hard voor maken.</w:t>
      </w:r>
      <w:r w:rsidRPr="00AD3E72">
        <w:rPr>
          <w:rStyle w:val="Strong"/>
          <w:rFonts w:asciiTheme="majorHAnsi" w:hAnsiTheme="majorHAnsi"/>
          <w:b w:val="0"/>
          <w:i/>
        </w:rPr>
        <w:t xml:space="preserve">” </w:t>
      </w:r>
      <w:r w:rsidRPr="00AD3E72">
        <w:rPr>
          <w:rStyle w:val="Strong"/>
          <w:rFonts w:asciiTheme="majorHAnsi" w:hAnsiTheme="majorHAnsi"/>
          <w:b w:val="0"/>
        </w:rPr>
        <w:t xml:space="preserve">Dat zegt Jayasree K. Iyer, </w:t>
      </w:r>
      <w:r w:rsidR="00EE6066" w:rsidRPr="00AD3E72">
        <w:rPr>
          <w:rStyle w:val="Strong"/>
          <w:rFonts w:asciiTheme="majorHAnsi" w:hAnsiTheme="majorHAnsi"/>
          <w:b w:val="0"/>
        </w:rPr>
        <w:t>Executive</w:t>
      </w:r>
      <w:r w:rsidRPr="00AD3E72">
        <w:rPr>
          <w:rStyle w:val="Strong"/>
          <w:rFonts w:asciiTheme="majorHAnsi" w:hAnsiTheme="majorHAnsi"/>
          <w:b w:val="0"/>
        </w:rPr>
        <w:t xml:space="preserve"> Direct</w:t>
      </w:r>
      <w:r w:rsidR="00EE6066" w:rsidRPr="00AD3E72">
        <w:rPr>
          <w:rStyle w:val="Strong"/>
          <w:rFonts w:asciiTheme="majorHAnsi" w:hAnsiTheme="majorHAnsi"/>
          <w:b w:val="0"/>
        </w:rPr>
        <w:t>o</w:t>
      </w:r>
      <w:r w:rsidRPr="00AD3E72">
        <w:rPr>
          <w:rStyle w:val="Strong"/>
          <w:rFonts w:asciiTheme="majorHAnsi" w:hAnsiTheme="majorHAnsi"/>
          <w:b w:val="0"/>
        </w:rPr>
        <w:t xml:space="preserve">r van de Access to Medicine Foundation die de Benchmark publiceert. </w:t>
      </w:r>
    </w:p>
    <w:p w14:paraId="3F71290E" w14:textId="22446E30" w:rsidR="00B52A76" w:rsidRPr="00056D46" w:rsidRDefault="00FE7E24" w:rsidP="00B52A76">
      <w:pPr>
        <w:rPr>
          <w:rStyle w:val="Strong"/>
          <w:rFonts w:asciiTheme="majorHAnsi" w:hAnsiTheme="majorHAnsi"/>
        </w:rPr>
      </w:pPr>
      <w:r w:rsidRPr="00AD3E72">
        <w:rPr>
          <w:rStyle w:val="Strong"/>
          <w:rFonts w:asciiTheme="majorHAnsi" w:hAnsiTheme="majorHAnsi"/>
        </w:rPr>
        <w:t>Groeiend besef</w:t>
      </w:r>
      <w:r w:rsidR="00056D46">
        <w:rPr>
          <w:rStyle w:val="Strong"/>
          <w:rFonts w:asciiTheme="majorHAnsi" w:hAnsiTheme="majorHAnsi"/>
        </w:rPr>
        <w:br/>
      </w:r>
      <w:r w:rsidR="00B52A76" w:rsidRPr="00AD3E72">
        <w:rPr>
          <w:rStyle w:val="Strong"/>
          <w:rFonts w:asciiTheme="majorHAnsi" w:hAnsiTheme="majorHAnsi"/>
          <w:b w:val="0"/>
        </w:rPr>
        <w:t xml:space="preserve">Antibiotica worden steeds minder effectief en dat </w:t>
      </w:r>
      <w:r w:rsidR="00851960" w:rsidRPr="00AD3E72">
        <w:rPr>
          <w:rStyle w:val="Strong"/>
          <w:rFonts w:asciiTheme="majorHAnsi" w:hAnsiTheme="majorHAnsi"/>
          <w:b w:val="0"/>
        </w:rPr>
        <w:t xml:space="preserve">proces </w:t>
      </w:r>
      <w:r w:rsidR="00B52A76" w:rsidRPr="00AD3E72">
        <w:rPr>
          <w:rStyle w:val="Strong"/>
          <w:rFonts w:asciiTheme="majorHAnsi" w:hAnsiTheme="majorHAnsi"/>
          <w:b w:val="0"/>
        </w:rPr>
        <w:t>wordt</w:t>
      </w:r>
      <w:r w:rsidR="00851960" w:rsidRPr="00AD3E72">
        <w:rPr>
          <w:rStyle w:val="Strong"/>
          <w:rFonts w:asciiTheme="majorHAnsi" w:hAnsiTheme="majorHAnsi"/>
          <w:b w:val="0"/>
        </w:rPr>
        <w:t xml:space="preserve"> </w:t>
      </w:r>
      <w:r w:rsidR="00B52A76" w:rsidRPr="00AD3E72">
        <w:rPr>
          <w:rStyle w:val="Strong"/>
          <w:rFonts w:asciiTheme="majorHAnsi" w:hAnsiTheme="majorHAnsi"/>
          <w:b w:val="0"/>
        </w:rPr>
        <w:t xml:space="preserve">versneld door </w:t>
      </w:r>
      <w:r w:rsidR="00851960" w:rsidRPr="00AD3E72">
        <w:rPr>
          <w:rStyle w:val="Strong"/>
          <w:rFonts w:asciiTheme="majorHAnsi" w:hAnsiTheme="majorHAnsi"/>
          <w:b w:val="0"/>
        </w:rPr>
        <w:t xml:space="preserve">onzorgvuldig en overmatig </w:t>
      </w:r>
      <w:r w:rsidR="00B52A76" w:rsidRPr="00AD3E72">
        <w:rPr>
          <w:rStyle w:val="Strong"/>
          <w:rFonts w:asciiTheme="majorHAnsi" w:hAnsiTheme="majorHAnsi"/>
          <w:b w:val="0"/>
        </w:rPr>
        <w:t>gebruik</w:t>
      </w:r>
      <w:r w:rsidR="004B1ED6" w:rsidRPr="00AD3E72">
        <w:rPr>
          <w:rStyle w:val="Strong"/>
          <w:rFonts w:asciiTheme="majorHAnsi" w:hAnsiTheme="majorHAnsi"/>
          <w:b w:val="0"/>
        </w:rPr>
        <w:t>,</w:t>
      </w:r>
      <w:r w:rsidR="00B52A76" w:rsidRPr="00AD3E72">
        <w:rPr>
          <w:rStyle w:val="Strong"/>
          <w:rFonts w:asciiTheme="majorHAnsi" w:hAnsiTheme="majorHAnsi"/>
          <w:b w:val="0"/>
        </w:rPr>
        <w:t xml:space="preserve"> </w:t>
      </w:r>
      <w:r w:rsidR="004B1ED6" w:rsidRPr="00AD3E72">
        <w:rPr>
          <w:rStyle w:val="Strong"/>
          <w:rFonts w:asciiTheme="majorHAnsi" w:hAnsiTheme="majorHAnsi"/>
          <w:b w:val="0"/>
        </w:rPr>
        <w:t xml:space="preserve">zowel </w:t>
      </w:r>
      <w:r w:rsidR="00827713" w:rsidRPr="00AD3E72">
        <w:rPr>
          <w:rStyle w:val="Strong"/>
          <w:rFonts w:asciiTheme="majorHAnsi" w:hAnsiTheme="majorHAnsi"/>
          <w:b w:val="0"/>
        </w:rPr>
        <w:t xml:space="preserve">bij </w:t>
      </w:r>
      <w:r w:rsidR="00B52A76" w:rsidRPr="00AD3E72">
        <w:rPr>
          <w:rStyle w:val="Strong"/>
          <w:rFonts w:asciiTheme="majorHAnsi" w:hAnsiTheme="majorHAnsi"/>
          <w:b w:val="0"/>
        </w:rPr>
        <w:t>mensen als in de veehouderij</w:t>
      </w:r>
      <w:r w:rsidR="00CF7941" w:rsidRPr="00AD3E72">
        <w:rPr>
          <w:rStyle w:val="Strong"/>
          <w:rFonts w:asciiTheme="majorHAnsi" w:hAnsiTheme="majorHAnsi"/>
          <w:b w:val="0"/>
        </w:rPr>
        <w:t xml:space="preserve"> en de landbouw</w:t>
      </w:r>
      <w:r w:rsidR="00B52A76" w:rsidRPr="00AD3E72">
        <w:rPr>
          <w:rStyle w:val="Strong"/>
          <w:rFonts w:asciiTheme="majorHAnsi" w:hAnsiTheme="majorHAnsi"/>
          <w:b w:val="0"/>
        </w:rPr>
        <w:t xml:space="preserve">. </w:t>
      </w:r>
      <w:r w:rsidR="00327600" w:rsidRPr="00AD3E72">
        <w:rPr>
          <w:rStyle w:val="Strong"/>
          <w:rFonts w:asciiTheme="majorHAnsi" w:hAnsiTheme="majorHAnsi"/>
          <w:b w:val="0"/>
        </w:rPr>
        <w:t xml:space="preserve">De Verenigde Naties, </w:t>
      </w:r>
      <w:r w:rsidR="006E4C75" w:rsidRPr="00AD3E72">
        <w:rPr>
          <w:rStyle w:val="Strong"/>
          <w:rFonts w:asciiTheme="majorHAnsi" w:hAnsiTheme="majorHAnsi"/>
          <w:b w:val="0"/>
        </w:rPr>
        <w:t xml:space="preserve">de Wereldgezondheidsorganisatie, </w:t>
      </w:r>
      <w:r w:rsidR="00327600" w:rsidRPr="00AD3E72">
        <w:rPr>
          <w:rStyle w:val="Strong"/>
          <w:rFonts w:asciiTheme="majorHAnsi" w:hAnsiTheme="majorHAnsi"/>
          <w:b w:val="0"/>
        </w:rPr>
        <w:t xml:space="preserve">de G7 en de G20 </w:t>
      </w:r>
      <w:r w:rsidR="00851960" w:rsidRPr="00AD3E72">
        <w:rPr>
          <w:rStyle w:val="Strong"/>
          <w:rFonts w:asciiTheme="majorHAnsi" w:hAnsiTheme="majorHAnsi"/>
          <w:b w:val="0"/>
        </w:rPr>
        <w:t xml:space="preserve">zijn </w:t>
      </w:r>
      <w:r w:rsidR="00327600" w:rsidRPr="00AD3E72">
        <w:rPr>
          <w:rStyle w:val="Strong"/>
          <w:rFonts w:asciiTheme="majorHAnsi" w:hAnsiTheme="majorHAnsi"/>
          <w:b w:val="0"/>
        </w:rPr>
        <w:t xml:space="preserve">verschillende </w:t>
      </w:r>
      <w:r w:rsidR="00827713" w:rsidRPr="00AD3E72">
        <w:rPr>
          <w:rStyle w:val="Strong"/>
          <w:rFonts w:asciiTheme="majorHAnsi" w:hAnsiTheme="majorHAnsi"/>
          <w:b w:val="0"/>
        </w:rPr>
        <w:t xml:space="preserve">programma’s </w:t>
      </w:r>
      <w:r w:rsidR="00851960" w:rsidRPr="00AD3E72">
        <w:rPr>
          <w:rStyle w:val="Strong"/>
          <w:rFonts w:asciiTheme="majorHAnsi" w:hAnsiTheme="majorHAnsi"/>
          <w:b w:val="0"/>
        </w:rPr>
        <w:t>gestart.</w:t>
      </w:r>
      <w:r w:rsidR="004A1330" w:rsidRPr="00AD3E72">
        <w:rPr>
          <w:rStyle w:val="Strong"/>
          <w:rFonts w:asciiTheme="majorHAnsi" w:hAnsiTheme="majorHAnsi"/>
          <w:b w:val="0"/>
        </w:rPr>
        <w:t xml:space="preserve"> Ook </w:t>
      </w:r>
      <w:r w:rsidR="00A94ACB" w:rsidRPr="00AD3E72">
        <w:rPr>
          <w:rStyle w:val="Strong"/>
          <w:rFonts w:asciiTheme="majorHAnsi" w:hAnsiTheme="majorHAnsi"/>
          <w:b w:val="0"/>
        </w:rPr>
        <w:t xml:space="preserve">de </w:t>
      </w:r>
      <w:r w:rsidR="004A1330" w:rsidRPr="00AD3E72">
        <w:rPr>
          <w:rStyle w:val="Strong"/>
          <w:rFonts w:asciiTheme="majorHAnsi" w:hAnsiTheme="majorHAnsi"/>
          <w:b w:val="0"/>
        </w:rPr>
        <w:t>Nederland</w:t>
      </w:r>
      <w:r w:rsidR="00A94ACB" w:rsidRPr="00AD3E72">
        <w:rPr>
          <w:rStyle w:val="Strong"/>
          <w:rFonts w:asciiTheme="majorHAnsi" w:hAnsiTheme="majorHAnsi"/>
          <w:b w:val="0"/>
        </w:rPr>
        <w:t>se regering</w:t>
      </w:r>
      <w:r w:rsidR="004A1330" w:rsidRPr="00AD3E72">
        <w:rPr>
          <w:rStyle w:val="Strong"/>
          <w:rFonts w:asciiTheme="majorHAnsi" w:hAnsiTheme="majorHAnsi"/>
          <w:b w:val="0"/>
        </w:rPr>
        <w:t xml:space="preserve"> heeft AMR (antimicrobiële resistentie) hoog op de agenda staan en de meeste bedrijven in de Benchmark hebben hun handtekening gezet onder de ‘Verklaring van Davos’ (januari 2016), waarin zij beloven </w:t>
      </w:r>
      <w:r w:rsidRPr="00AD3E72">
        <w:rPr>
          <w:rStyle w:val="Strong"/>
          <w:rFonts w:asciiTheme="majorHAnsi" w:hAnsiTheme="majorHAnsi"/>
          <w:b w:val="0"/>
        </w:rPr>
        <w:t>actie te ondernemen om AMR een halt toe te roepen</w:t>
      </w:r>
      <w:r w:rsidR="004A1330" w:rsidRPr="00AD3E72">
        <w:rPr>
          <w:rStyle w:val="Strong"/>
          <w:rFonts w:asciiTheme="majorHAnsi" w:hAnsiTheme="majorHAnsi"/>
          <w:b w:val="0"/>
        </w:rPr>
        <w:t xml:space="preserve">. Om grip op de zaak te krijgen is </w:t>
      </w:r>
      <w:r w:rsidR="00002252" w:rsidRPr="00AD3E72">
        <w:rPr>
          <w:rStyle w:val="Strong"/>
          <w:rFonts w:asciiTheme="majorHAnsi" w:hAnsiTheme="majorHAnsi"/>
          <w:b w:val="0"/>
        </w:rPr>
        <w:t xml:space="preserve">gecoördineerde actie </w:t>
      </w:r>
      <w:r w:rsidR="004A1330" w:rsidRPr="00AD3E72">
        <w:rPr>
          <w:rStyle w:val="Strong"/>
          <w:rFonts w:asciiTheme="majorHAnsi" w:hAnsiTheme="majorHAnsi"/>
          <w:b w:val="0"/>
        </w:rPr>
        <w:t xml:space="preserve">nodig </w:t>
      </w:r>
      <w:r w:rsidR="00002252" w:rsidRPr="00AD3E72">
        <w:rPr>
          <w:rStyle w:val="Strong"/>
          <w:rFonts w:asciiTheme="majorHAnsi" w:hAnsiTheme="majorHAnsi"/>
          <w:b w:val="0"/>
        </w:rPr>
        <w:t>van</w:t>
      </w:r>
      <w:r w:rsidR="006E4C75" w:rsidRPr="00AD3E72">
        <w:rPr>
          <w:rStyle w:val="Strong"/>
          <w:rFonts w:asciiTheme="majorHAnsi" w:hAnsiTheme="majorHAnsi"/>
          <w:b w:val="0"/>
        </w:rPr>
        <w:t xml:space="preserve"> </w:t>
      </w:r>
      <w:r w:rsidR="00327600" w:rsidRPr="00AD3E72">
        <w:rPr>
          <w:rStyle w:val="Strong"/>
          <w:rFonts w:asciiTheme="majorHAnsi" w:hAnsiTheme="majorHAnsi"/>
          <w:b w:val="0"/>
        </w:rPr>
        <w:t>o</w:t>
      </w:r>
      <w:r w:rsidR="00002252" w:rsidRPr="00AD3E72">
        <w:rPr>
          <w:rStyle w:val="Strong"/>
          <w:rFonts w:asciiTheme="majorHAnsi" w:hAnsiTheme="majorHAnsi"/>
          <w:b w:val="0"/>
        </w:rPr>
        <w:t>verheden</w:t>
      </w:r>
      <w:r w:rsidR="00327600" w:rsidRPr="00AD3E72">
        <w:rPr>
          <w:rStyle w:val="Strong"/>
          <w:rFonts w:asciiTheme="majorHAnsi" w:hAnsiTheme="majorHAnsi"/>
          <w:b w:val="0"/>
        </w:rPr>
        <w:t xml:space="preserve">, </w:t>
      </w:r>
      <w:r w:rsidR="00177A14" w:rsidRPr="00AD3E72">
        <w:rPr>
          <w:rStyle w:val="Strong"/>
          <w:rFonts w:asciiTheme="majorHAnsi" w:hAnsiTheme="majorHAnsi"/>
          <w:b w:val="0"/>
        </w:rPr>
        <w:t xml:space="preserve">zorginstellingen, </w:t>
      </w:r>
      <w:r w:rsidR="00002252" w:rsidRPr="00AD3E72">
        <w:rPr>
          <w:rStyle w:val="Strong"/>
          <w:rFonts w:asciiTheme="majorHAnsi" w:hAnsiTheme="majorHAnsi"/>
          <w:b w:val="0"/>
        </w:rPr>
        <w:t xml:space="preserve">artsen, </w:t>
      </w:r>
      <w:r w:rsidR="00847FBC" w:rsidRPr="00AD3E72">
        <w:rPr>
          <w:rStyle w:val="Strong"/>
          <w:rFonts w:asciiTheme="majorHAnsi" w:hAnsiTheme="majorHAnsi"/>
          <w:b w:val="0"/>
        </w:rPr>
        <w:t>boeren</w:t>
      </w:r>
      <w:r w:rsidR="00002252" w:rsidRPr="00AD3E72">
        <w:rPr>
          <w:rStyle w:val="Strong"/>
          <w:rFonts w:asciiTheme="majorHAnsi" w:hAnsiTheme="majorHAnsi"/>
          <w:b w:val="0"/>
        </w:rPr>
        <w:t xml:space="preserve"> en farmaceutische bedrijven</w:t>
      </w:r>
      <w:r w:rsidR="00327600" w:rsidRPr="00AD3E72">
        <w:rPr>
          <w:rStyle w:val="Strong"/>
          <w:rFonts w:asciiTheme="majorHAnsi" w:hAnsiTheme="majorHAnsi"/>
          <w:b w:val="0"/>
        </w:rPr>
        <w:t>, maar ook van patiënten</w:t>
      </w:r>
      <w:r w:rsidR="00002252" w:rsidRPr="00AD3E72">
        <w:rPr>
          <w:rStyle w:val="Strong"/>
          <w:rFonts w:asciiTheme="majorHAnsi" w:hAnsiTheme="majorHAnsi"/>
          <w:b w:val="0"/>
        </w:rPr>
        <w:t xml:space="preserve">. </w:t>
      </w:r>
    </w:p>
    <w:p w14:paraId="12DD9772" w14:textId="68C4000B" w:rsidR="00FE7E24" w:rsidRPr="00056D46" w:rsidRDefault="00FE7E24" w:rsidP="00B52A76">
      <w:pPr>
        <w:rPr>
          <w:rStyle w:val="Strong"/>
          <w:rFonts w:asciiTheme="majorHAnsi" w:hAnsiTheme="majorHAnsi"/>
        </w:rPr>
      </w:pPr>
      <w:r w:rsidRPr="00AD3E72">
        <w:rPr>
          <w:rStyle w:val="Strong"/>
          <w:rFonts w:asciiTheme="majorHAnsi" w:hAnsiTheme="majorHAnsi"/>
        </w:rPr>
        <w:t>Dertig bedrijven doorgelicht</w:t>
      </w:r>
      <w:r w:rsidR="00056D46">
        <w:rPr>
          <w:rStyle w:val="Strong"/>
          <w:rFonts w:asciiTheme="majorHAnsi" w:hAnsiTheme="majorHAnsi"/>
        </w:rPr>
        <w:br/>
      </w:r>
      <w:r w:rsidR="000449C4" w:rsidRPr="00AD3E72">
        <w:rPr>
          <w:rStyle w:val="Strong"/>
          <w:rFonts w:asciiTheme="majorHAnsi" w:hAnsiTheme="majorHAnsi"/>
          <w:b w:val="0"/>
        </w:rPr>
        <w:t xml:space="preserve">De Benchmark </w:t>
      </w:r>
      <w:r w:rsidR="003B245C" w:rsidRPr="00AD3E72">
        <w:rPr>
          <w:rStyle w:val="Strong"/>
          <w:rFonts w:asciiTheme="majorHAnsi" w:hAnsiTheme="majorHAnsi"/>
          <w:b w:val="0"/>
        </w:rPr>
        <w:t>neemt</w:t>
      </w:r>
      <w:r w:rsidR="00CB74F5" w:rsidRPr="00AD3E72">
        <w:rPr>
          <w:rStyle w:val="Strong"/>
          <w:rFonts w:asciiTheme="majorHAnsi" w:hAnsiTheme="majorHAnsi"/>
          <w:b w:val="0"/>
        </w:rPr>
        <w:t xml:space="preserve"> </w:t>
      </w:r>
      <w:r w:rsidR="003B245C" w:rsidRPr="00AD3E72">
        <w:rPr>
          <w:rStyle w:val="Strong"/>
          <w:rFonts w:asciiTheme="majorHAnsi" w:hAnsiTheme="majorHAnsi"/>
          <w:b w:val="0"/>
        </w:rPr>
        <w:t xml:space="preserve">de </w:t>
      </w:r>
      <w:r w:rsidR="00CB74F5" w:rsidRPr="00AD3E72">
        <w:rPr>
          <w:rStyle w:val="Strong"/>
          <w:rFonts w:asciiTheme="majorHAnsi" w:hAnsiTheme="majorHAnsi"/>
          <w:b w:val="0"/>
        </w:rPr>
        <w:t xml:space="preserve">30 </w:t>
      </w:r>
      <w:r w:rsidR="00216B1A" w:rsidRPr="00AD3E72">
        <w:rPr>
          <w:rStyle w:val="Strong"/>
          <w:rFonts w:asciiTheme="majorHAnsi" w:hAnsiTheme="majorHAnsi"/>
          <w:b w:val="0"/>
        </w:rPr>
        <w:t>belangrijk</w:t>
      </w:r>
      <w:r w:rsidR="003B245C" w:rsidRPr="00AD3E72">
        <w:rPr>
          <w:rStyle w:val="Strong"/>
          <w:rFonts w:asciiTheme="majorHAnsi" w:hAnsiTheme="majorHAnsi"/>
          <w:b w:val="0"/>
        </w:rPr>
        <w:t>st</w:t>
      </w:r>
      <w:r w:rsidR="00216B1A" w:rsidRPr="00AD3E72">
        <w:rPr>
          <w:rStyle w:val="Strong"/>
          <w:rFonts w:asciiTheme="majorHAnsi" w:hAnsiTheme="majorHAnsi"/>
          <w:b w:val="0"/>
        </w:rPr>
        <w:t xml:space="preserve">e </w:t>
      </w:r>
      <w:r w:rsidR="00CB74F5" w:rsidRPr="00AD3E72">
        <w:rPr>
          <w:rStyle w:val="Strong"/>
          <w:rFonts w:asciiTheme="majorHAnsi" w:hAnsiTheme="majorHAnsi"/>
          <w:b w:val="0"/>
        </w:rPr>
        <w:t>spelers op het gebied van ontwikkeling en productie van antibiotica</w:t>
      </w:r>
      <w:r w:rsidR="003B245C" w:rsidRPr="00AD3E72">
        <w:rPr>
          <w:rStyle w:val="Strong"/>
          <w:rFonts w:asciiTheme="majorHAnsi" w:hAnsiTheme="majorHAnsi"/>
          <w:b w:val="0"/>
        </w:rPr>
        <w:t xml:space="preserve"> onder de loep</w:t>
      </w:r>
      <w:r w:rsidR="00CB74F5" w:rsidRPr="00AD3E72">
        <w:rPr>
          <w:rStyle w:val="Strong"/>
          <w:rFonts w:asciiTheme="majorHAnsi" w:hAnsiTheme="majorHAnsi"/>
          <w:b w:val="0"/>
        </w:rPr>
        <w:t xml:space="preserve">. </w:t>
      </w:r>
      <w:r w:rsidR="003B245C" w:rsidRPr="00AD3E72">
        <w:rPr>
          <w:rStyle w:val="Strong"/>
          <w:rFonts w:asciiTheme="majorHAnsi" w:hAnsiTheme="majorHAnsi"/>
          <w:b w:val="0"/>
        </w:rPr>
        <w:t>Het gaat dan om</w:t>
      </w:r>
      <w:r w:rsidR="00CB74F5" w:rsidRPr="00AD3E72">
        <w:rPr>
          <w:rStyle w:val="Strong"/>
          <w:rFonts w:asciiTheme="majorHAnsi" w:hAnsiTheme="majorHAnsi"/>
          <w:b w:val="0"/>
        </w:rPr>
        <w:t xml:space="preserve"> </w:t>
      </w:r>
      <w:r w:rsidR="00FC6BDA" w:rsidRPr="00AD3E72">
        <w:rPr>
          <w:rStyle w:val="Strong"/>
          <w:rFonts w:asciiTheme="majorHAnsi" w:hAnsiTheme="majorHAnsi"/>
          <w:b w:val="0"/>
        </w:rPr>
        <w:t xml:space="preserve">8 </w:t>
      </w:r>
      <w:r w:rsidR="00CB74F5" w:rsidRPr="00AD3E72">
        <w:rPr>
          <w:rStyle w:val="Strong"/>
          <w:rFonts w:asciiTheme="majorHAnsi" w:hAnsiTheme="majorHAnsi"/>
          <w:b w:val="0"/>
        </w:rPr>
        <w:t>farmaceutische</w:t>
      </w:r>
      <w:r w:rsidR="007A691B" w:rsidRPr="00AD3E72">
        <w:rPr>
          <w:rStyle w:val="Strong"/>
          <w:rFonts w:asciiTheme="majorHAnsi" w:hAnsiTheme="majorHAnsi"/>
          <w:b w:val="0"/>
        </w:rPr>
        <w:t xml:space="preserve"> </w:t>
      </w:r>
      <w:r w:rsidRPr="00AD3E72">
        <w:rPr>
          <w:rStyle w:val="Strong"/>
          <w:rFonts w:asciiTheme="majorHAnsi" w:hAnsiTheme="majorHAnsi"/>
          <w:b w:val="0"/>
        </w:rPr>
        <w:t>multinationals</w:t>
      </w:r>
      <w:r w:rsidR="00531638" w:rsidRPr="00AD3E72">
        <w:rPr>
          <w:rStyle w:val="Strong"/>
          <w:rFonts w:asciiTheme="majorHAnsi" w:hAnsiTheme="majorHAnsi"/>
          <w:b w:val="0"/>
        </w:rPr>
        <w:t xml:space="preserve">, </w:t>
      </w:r>
      <w:r w:rsidR="00FC6BDA" w:rsidRPr="00AD3E72">
        <w:rPr>
          <w:rStyle w:val="Strong"/>
          <w:rFonts w:asciiTheme="majorHAnsi" w:hAnsiTheme="majorHAnsi"/>
          <w:b w:val="0"/>
        </w:rPr>
        <w:t xml:space="preserve">12 </w:t>
      </w:r>
      <w:r w:rsidR="00CB74F5" w:rsidRPr="00AD3E72">
        <w:rPr>
          <w:rStyle w:val="Strong"/>
          <w:rFonts w:asciiTheme="majorHAnsi" w:hAnsiTheme="majorHAnsi"/>
          <w:b w:val="0"/>
        </w:rPr>
        <w:t>bio</w:t>
      </w:r>
      <w:r w:rsidR="00531638" w:rsidRPr="00AD3E72">
        <w:rPr>
          <w:rStyle w:val="Strong"/>
          <w:rFonts w:asciiTheme="majorHAnsi" w:hAnsiTheme="majorHAnsi"/>
          <w:b w:val="0"/>
        </w:rPr>
        <w:t xml:space="preserve">farmaceutische </w:t>
      </w:r>
      <w:r w:rsidRPr="00AD3E72">
        <w:rPr>
          <w:rStyle w:val="Strong"/>
          <w:rFonts w:asciiTheme="majorHAnsi" w:hAnsiTheme="majorHAnsi"/>
          <w:b w:val="0"/>
        </w:rPr>
        <w:t xml:space="preserve">bedrijven </w:t>
      </w:r>
      <w:r w:rsidR="00CB74F5" w:rsidRPr="00AD3E72">
        <w:rPr>
          <w:rStyle w:val="Strong"/>
          <w:rFonts w:asciiTheme="majorHAnsi" w:hAnsiTheme="majorHAnsi"/>
          <w:b w:val="0"/>
        </w:rPr>
        <w:t xml:space="preserve">en </w:t>
      </w:r>
      <w:r w:rsidR="00FC6BDA" w:rsidRPr="00AD3E72">
        <w:rPr>
          <w:rStyle w:val="Strong"/>
          <w:rFonts w:asciiTheme="majorHAnsi" w:hAnsiTheme="majorHAnsi"/>
          <w:b w:val="0"/>
        </w:rPr>
        <w:t xml:space="preserve">10 </w:t>
      </w:r>
      <w:r w:rsidR="00851960" w:rsidRPr="00AD3E72">
        <w:rPr>
          <w:rStyle w:val="Strong"/>
          <w:rFonts w:asciiTheme="majorHAnsi" w:hAnsiTheme="majorHAnsi"/>
          <w:b w:val="0"/>
        </w:rPr>
        <w:t xml:space="preserve">producenten </w:t>
      </w:r>
      <w:r w:rsidR="00CB74F5" w:rsidRPr="00AD3E72">
        <w:rPr>
          <w:rStyle w:val="Strong"/>
          <w:rFonts w:asciiTheme="majorHAnsi" w:hAnsiTheme="majorHAnsi"/>
          <w:b w:val="0"/>
        </w:rPr>
        <w:t>van generieke medicijnen.</w:t>
      </w:r>
      <w:r w:rsidR="002C70A2" w:rsidRPr="00AD3E72">
        <w:rPr>
          <w:rStyle w:val="Strong"/>
          <w:rFonts w:asciiTheme="majorHAnsi" w:hAnsiTheme="majorHAnsi"/>
          <w:b w:val="0"/>
        </w:rPr>
        <w:t xml:space="preserve"> De Benchmark </w:t>
      </w:r>
      <w:r w:rsidR="003B245C" w:rsidRPr="00AD3E72">
        <w:rPr>
          <w:rStyle w:val="Strong"/>
          <w:rFonts w:asciiTheme="majorHAnsi" w:hAnsiTheme="majorHAnsi"/>
          <w:b w:val="0"/>
        </w:rPr>
        <w:t>meet en vergelijkt op</w:t>
      </w:r>
      <w:r w:rsidR="00620D67" w:rsidRPr="00AD3E72">
        <w:rPr>
          <w:rStyle w:val="Strong"/>
          <w:rFonts w:asciiTheme="majorHAnsi" w:hAnsiTheme="majorHAnsi"/>
          <w:b w:val="0"/>
        </w:rPr>
        <w:t xml:space="preserve"> </w:t>
      </w:r>
      <w:r w:rsidR="002C70A2" w:rsidRPr="00AD3E72">
        <w:rPr>
          <w:rStyle w:val="Strong"/>
          <w:rFonts w:asciiTheme="majorHAnsi" w:hAnsiTheme="majorHAnsi"/>
          <w:b w:val="0"/>
        </w:rPr>
        <w:t xml:space="preserve">de volgende drie </w:t>
      </w:r>
      <w:r w:rsidR="00851960" w:rsidRPr="00AD3E72">
        <w:rPr>
          <w:rStyle w:val="Strong"/>
          <w:rFonts w:asciiTheme="majorHAnsi" w:hAnsiTheme="majorHAnsi"/>
          <w:b w:val="0"/>
        </w:rPr>
        <w:t>criteria</w:t>
      </w:r>
      <w:r w:rsidR="002C70A2" w:rsidRPr="00AD3E72">
        <w:rPr>
          <w:rStyle w:val="Strong"/>
          <w:rFonts w:asciiTheme="majorHAnsi" w:hAnsiTheme="majorHAnsi"/>
          <w:b w:val="0"/>
        </w:rPr>
        <w:t>:</w:t>
      </w:r>
      <w:r w:rsidR="00531638" w:rsidRPr="00AD3E72">
        <w:rPr>
          <w:rStyle w:val="Strong"/>
          <w:rFonts w:asciiTheme="majorHAnsi" w:hAnsiTheme="majorHAnsi"/>
          <w:b w:val="0"/>
        </w:rPr>
        <w:t xml:space="preserve"> </w:t>
      </w:r>
    </w:p>
    <w:p w14:paraId="3E5D2315" w14:textId="5E21AFA4" w:rsidR="00FE7E24" w:rsidRPr="00AD3E72" w:rsidRDefault="00531638" w:rsidP="00FE7E24">
      <w:pPr>
        <w:pStyle w:val="ListParagraph"/>
        <w:numPr>
          <w:ilvl w:val="0"/>
          <w:numId w:val="2"/>
        </w:numPr>
        <w:rPr>
          <w:rStyle w:val="Strong"/>
          <w:rFonts w:asciiTheme="majorHAnsi" w:hAnsiTheme="majorHAnsi"/>
          <w:b w:val="0"/>
        </w:rPr>
      </w:pPr>
      <w:r w:rsidRPr="00AD3E72">
        <w:rPr>
          <w:rStyle w:val="Strong"/>
          <w:rFonts w:asciiTheme="majorHAnsi" w:hAnsiTheme="majorHAnsi"/>
          <w:b w:val="0"/>
        </w:rPr>
        <w:t>onderzoek en ontwikkeling van nieuwe medicijnen tegen resistente ziekteverwekkers</w:t>
      </w:r>
      <w:r w:rsidR="00FE7E24" w:rsidRPr="00AD3E72">
        <w:rPr>
          <w:rStyle w:val="Strong"/>
          <w:rFonts w:asciiTheme="majorHAnsi" w:hAnsiTheme="majorHAnsi"/>
          <w:b w:val="0"/>
        </w:rPr>
        <w:t>;</w:t>
      </w:r>
      <w:r w:rsidRPr="00AD3E72">
        <w:rPr>
          <w:rStyle w:val="Strong"/>
          <w:rFonts w:asciiTheme="majorHAnsi" w:hAnsiTheme="majorHAnsi"/>
          <w:b w:val="0"/>
        </w:rPr>
        <w:t xml:space="preserve"> </w:t>
      </w:r>
    </w:p>
    <w:p w14:paraId="62A2FD58" w14:textId="242265D2" w:rsidR="00FE7E24" w:rsidRPr="00AD3E72" w:rsidRDefault="009E3922" w:rsidP="00FE7E24">
      <w:pPr>
        <w:pStyle w:val="ListParagraph"/>
        <w:numPr>
          <w:ilvl w:val="0"/>
          <w:numId w:val="2"/>
        </w:numPr>
        <w:rPr>
          <w:rStyle w:val="Strong"/>
          <w:rFonts w:asciiTheme="majorHAnsi" w:hAnsiTheme="majorHAnsi"/>
          <w:b w:val="0"/>
        </w:rPr>
      </w:pPr>
      <w:r w:rsidRPr="00AD3E72">
        <w:rPr>
          <w:rStyle w:val="Strong"/>
          <w:rFonts w:asciiTheme="majorHAnsi" w:hAnsiTheme="majorHAnsi"/>
          <w:b w:val="0"/>
        </w:rPr>
        <w:t>verantwoorde productie van antibiotica</w:t>
      </w:r>
      <w:r w:rsidR="00FE7E24" w:rsidRPr="00AD3E72">
        <w:rPr>
          <w:rStyle w:val="Strong"/>
          <w:rFonts w:asciiTheme="majorHAnsi" w:hAnsiTheme="majorHAnsi"/>
          <w:b w:val="0"/>
        </w:rPr>
        <w:t>;</w:t>
      </w:r>
    </w:p>
    <w:p w14:paraId="6B060682" w14:textId="2952040C" w:rsidR="006C0C8E" w:rsidRPr="00AD3E72" w:rsidRDefault="00712D3A" w:rsidP="002D3345">
      <w:pPr>
        <w:pStyle w:val="ListParagraph"/>
        <w:numPr>
          <w:ilvl w:val="0"/>
          <w:numId w:val="2"/>
        </w:numPr>
        <w:spacing w:after="0"/>
        <w:rPr>
          <w:rStyle w:val="Strong"/>
          <w:rFonts w:asciiTheme="majorHAnsi" w:hAnsiTheme="majorHAnsi"/>
          <w:b w:val="0"/>
        </w:rPr>
      </w:pPr>
      <w:r w:rsidRPr="00AD3E72">
        <w:rPr>
          <w:rStyle w:val="Strong"/>
          <w:rFonts w:asciiTheme="majorHAnsi" w:hAnsiTheme="majorHAnsi"/>
          <w:b w:val="0"/>
        </w:rPr>
        <w:t>strategieën die</w:t>
      </w:r>
      <w:r w:rsidR="002C70A2" w:rsidRPr="00AD3E72">
        <w:rPr>
          <w:rStyle w:val="Strong"/>
          <w:rFonts w:asciiTheme="majorHAnsi" w:hAnsiTheme="majorHAnsi"/>
          <w:b w:val="0"/>
        </w:rPr>
        <w:t xml:space="preserve"> </w:t>
      </w:r>
      <w:r w:rsidRPr="00AD3E72">
        <w:rPr>
          <w:rStyle w:val="Strong"/>
          <w:rFonts w:asciiTheme="majorHAnsi" w:hAnsiTheme="majorHAnsi"/>
          <w:b w:val="0"/>
        </w:rPr>
        <w:t xml:space="preserve">nieuwe </w:t>
      </w:r>
      <w:r w:rsidR="002C70A2" w:rsidRPr="00AD3E72">
        <w:rPr>
          <w:rStyle w:val="Strong"/>
          <w:rFonts w:asciiTheme="majorHAnsi" w:hAnsiTheme="majorHAnsi"/>
          <w:b w:val="0"/>
        </w:rPr>
        <w:t xml:space="preserve">antibiotica </w:t>
      </w:r>
      <w:r w:rsidRPr="00AD3E72">
        <w:rPr>
          <w:rStyle w:val="Strong"/>
          <w:rFonts w:asciiTheme="majorHAnsi" w:hAnsiTheme="majorHAnsi"/>
          <w:b w:val="0"/>
        </w:rPr>
        <w:t xml:space="preserve">daar brengen waar ze nodig zijn </w:t>
      </w:r>
      <w:r w:rsidR="00851960" w:rsidRPr="00AD3E72">
        <w:rPr>
          <w:rStyle w:val="Strong"/>
          <w:rFonts w:asciiTheme="majorHAnsi" w:hAnsiTheme="majorHAnsi"/>
          <w:b w:val="0"/>
        </w:rPr>
        <w:t>en tegelijkertijd</w:t>
      </w:r>
      <w:r w:rsidR="003B245C" w:rsidRPr="00AD3E72">
        <w:rPr>
          <w:rStyle w:val="Strong"/>
          <w:rFonts w:asciiTheme="majorHAnsi" w:hAnsiTheme="majorHAnsi"/>
          <w:b w:val="0"/>
        </w:rPr>
        <w:t xml:space="preserve"> </w:t>
      </w:r>
      <w:r w:rsidR="002C70A2" w:rsidRPr="00AD3E72">
        <w:rPr>
          <w:rStyle w:val="Strong"/>
          <w:rFonts w:asciiTheme="majorHAnsi" w:hAnsiTheme="majorHAnsi"/>
          <w:b w:val="0"/>
        </w:rPr>
        <w:t>verstandig gebruik</w:t>
      </w:r>
      <w:r w:rsidRPr="00AD3E72">
        <w:rPr>
          <w:rStyle w:val="Strong"/>
          <w:rFonts w:asciiTheme="majorHAnsi" w:hAnsiTheme="majorHAnsi"/>
          <w:b w:val="0"/>
        </w:rPr>
        <w:t xml:space="preserve"> </w:t>
      </w:r>
      <w:r w:rsidR="009E599A" w:rsidRPr="00AD3E72">
        <w:rPr>
          <w:rStyle w:val="Strong"/>
          <w:rFonts w:asciiTheme="majorHAnsi" w:hAnsiTheme="majorHAnsi"/>
          <w:b w:val="0"/>
        </w:rPr>
        <w:t>stimuleren</w:t>
      </w:r>
      <w:r w:rsidR="002C70A2" w:rsidRPr="00AD3E72">
        <w:rPr>
          <w:rStyle w:val="Strong"/>
          <w:rFonts w:asciiTheme="majorHAnsi" w:hAnsiTheme="majorHAnsi"/>
          <w:b w:val="0"/>
        </w:rPr>
        <w:t xml:space="preserve">. </w:t>
      </w:r>
    </w:p>
    <w:p w14:paraId="72812472" w14:textId="77777777" w:rsidR="00FE7E24" w:rsidRPr="00AD3E72" w:rsidRDefault="00FE7E24" w:rsidP="002D3345">
      <w:pPr>
        <w:spacing w:after="0"/>
        <w:rPr>
          <w:rStyle w:val="Strong"/>
          <w:rFonts w:asciiTheme="majorHAnsi" w:hAnsiTheme="majorHAnsi"/>
          <w:b w:val="0"/>
          <w:i/>
        </w:rPr>
      </w:pPr>
    </w:p>
    <w:p w14:paraId="5B7B0C12" w14:textId="02774770" w:rsidR="00EF40C0" w:rsidRPr="00AD3E72" w:rsidRDefault="002C70A2" w:rsidP="002D3345">
      <w:pPr>
        <w:spacing w:after="0"/>
        <w:rPr>
          <w:rFonts w:asciiTheme="majorHAnsi" w:hAnsiTheme="majorHAnsi"/>
          <w:bCs/>
          <w:i/>
          <w:highlight w:val="yellow"/>
        </w:rPr>
      </w:pPr>
      <w:r w:rsidRPr="00AD3E72">
        <w:rPr>
          <w:rStyle w:val="Strong"/>
          <w:rFonts w:asciiTheme="majorHAnsi" w:hAnsiTheme="majorHAnsi"/>
          <w:b w:val="0"/>
          <w:i/>
        </w:rPr>
        <w:t>“</w:t>
      </w:r>
      <w:r w:rsidR="002D3345" w:rsidRPr="00AD3E72">
        <w:rPr>
          <w:rStyle w:val="Strong"/>
          <w:rFonts w:asciiTheme="majorHAnsi" w:hAnsiTheme="majorHAnsi"/>
          <w:b w:val="0"/>
          <w:i/>
        </w:rPr>
        <w:t>We zien dat d</w:t>
      </w:r>
      <w:r w:rsidR="003B245C" w:rsidRPr="00AD3E72">
        <w:rPr>
          <w:rStyle w:val="Strong"/>
          <w:rFonts w:asciiTheme="majorHAnsi" w:hAnsiTheme="majorHAnsi"/>
          <w:b w:val="0"/>
          <w:i/>
        </w:rPr>
        <w:t>e meeste</w:t>
      </w:r>
      <w:r w:rsidRPr="00AD3E72">
        <w:rPr>
          <w:rStyle w:val="Strong"/>
          <w:rFonts w:asciiTheme="majorHAnsi" w:hAnsiTheme="majorHAnsi"/>
          <w:b w:val="0"/>
          <w:i/>
        </w:rPr>
        <w:t xml:space="preserve"> farmaceutische bedrijven </w:t>
      </w:r>
      <w:r w:rsidR="002D3345" w:rsidRPr="00AD3E72">
        <w:rPr>
          <w:rStyle w:val="Strong"/>
          <w:rFonts w:asciiTheme="majorHAnsi" w:hAnsiTheme="majorHAnsi"/>
          <w:b w:val="0"/>
          <w:i/>
        </w:rPr>
        <w:t>zich pas sinds kort richten op</w:t>
      </w:r>
      <w:r w:rsidRPr="00AD3E72">
        <w:rPr>
          <w:rStyle w:val="Strong"/>
          <w:rFonts w:asciiTheme="majorHAnsi" w:hAnsiTheme="majorHAnsi"/>
          <w:b w:val="0"/>
          <w:i/>
        </w:rPr>
        <w:t xml:space="preserve"> AMR. Zeker, er zitten belangrijke nieuwe medicijnen in de pijplijn, maar we weten ook dat het er niet genoeg zijn om de medicijnen te vervangen die inmiddels niet meer werken</w:t>
      </w:r>
      <w:r w:rsidR="00FE7E24" w:rsidRPr="00AD3E72">
        <w:rPr>
          <w:rStyle w:val="Strong"/>
          <w:rFonts w:asciiTheme="majorHAnsi" w:hAnsiTheme="majorHAnsi"/>
          <w:b w:val="0"/>
          <w:i/>
        </w:rPr>
        <w:t>”,</w:t>
      </w:r>
      <w:r w:rsidR="00851960" w:rsidRPr="00AD3E72">
        <w:rPr>
          <w:rStyle w:val="Strong"/>
          <w:rFonts w:asciiTheme="majorHAnsi" w:hAnsiTheme="majorHAnsi"/>
          <w:b w:val="0"/>
          <w:i/>
        </w:rPr>
        <w:t xml:space="preserve"> </w:t>
      </w:r>
      <w:r w:rsidR="00366B8E" w:rsidRPr="00AD3E72">
        <w:rPr>
          <w:rFonts w:asciiTheme="majorHAnsi" w:hAnsiTheme="majorHAnsi"/>
        </w:rPr>
        <w:t>zegt</w:t>
      </w:r>
      <w:r w:rsidR="00EF40C0" w:rsidRPr="00AD3E72">
        <w:rPr>
          <w:rFonts w:asciiTheme="majorHAnsi" w:hAnsiTheme="majorHAnsi"/>
        </w:rPr>
        <w:t xml:space="preserve"> Iyer</w:t>
      </w:r>
      <w:r w:rsidR="00366B8E" w:rsidRPr="00AD3E72">
        <w:rPr>
          <w:rFonts w:asciiTheme="majorHAnsi" w:hAnsiTheme="majorHAnsi"/>
        </w:rPr>
        <w:t>.</w:t>
      </w:r>
      <w:r w:rsidR="00D92A90" w:rsidRPr="00AD3E72">
        <w:rPr>
          <w:rFonts w:asciiTheme="majorHAnsi" w:hAnsiTheme="majorHAnsi"/>
        </w:rPr>
        <w:br/>
      </w:r>
    </w:p>
    <w:p w14:paraId="7CD80644" w14:textId="0DB8D4B3" w:rsidR="002C70A2" w:rsidRPr="00056D46" w:rsidRDefault="00EF40C0" w:rsidP="00B52A76">
      <w:pPr>
        <w:rPr>
          <w:rStyle w:val="Strong"/>
          <w:rFonts w:asciiTheme="majorHAnsi" w:hAnsiTheme="majorHAnsi"/>
        </w:rPr>
      </w:pPr>
      <w:r w:rsidRPr="00AD3E72">
        <w:rPr>
          <w:rStyle w:val="Strong"/>
          <w:rFonts w:asciiTheme="majorHAnsi" w:hAnsiTheme="majorHAnsi"/>
        </w:rPr>
        <w:lastRenderedPageBreak/>
        <w:t>Koplopers</w:t>
      </w:r>
      <w:r w:rsidR="00056D46">
        <w:rPr>
          <w:rStyle w:val="Strong"/>
          <w:rFonts w:asciiTheme="majorHAnsi" w:hAnsiTheme="majorHAnsi"/>
        </w:rPr>
        <w:br/>
      </w:r>
      <w:r w:rsidR="00FC6BDA" w:rsidRPr="00AD3E72">
        <w:rPr>
          <w:rStyle w:val="Strong"/>
          <w:rFonts w:asciiTheme="majorHAnsi" w:hAnsiTheme="majorHAnsi"/>
          <w:b w:val="0"/>
        </w:rPr>
        <w:t xml:space="preserve">Onder de </w:t>
      </w:r>
      <w:r w:rsidR="00BA0713" w:rsidRPr="00AD3E72">
        <w:rPr>
          <w:rStyle w:val="Strong"/>
          <w:rFonts w:asciiTheme="majorHAnsi" w:hAnsiTheme="majorHAnsi"/>
          <w:b w:val="0"/>
        </w:rPr>
        <w:t xml:space="preserve">research-gedreven </w:t>
      </w:r>
      <w:r w:rsidR="00216B1A" w:rsidRPr="00AD3E72">
        <w:rPr>
          <w:rStyle w:val="Strong"/>
          <w:rFonts w:asciiTheme="majorHAnsi" w:hAnsiTheme="majorHAnsi"/>
          <w:b w:val="0"/>
        </w:rPr>
        <w:t>farmaceut</w:t>
      </w:r>
      <w:r w:rsidR="00BA0713" w:rsidRPr="00AD3E72">
        <w:rPr>
          <w:rStyle w:val="Strong"/>
          <w:rFonts w:asciiTheme="majorHAnsi" w:hAnsiTheme="majorHAnsi"/>
          <w:b w:val="0"/>
        </w:rPr>
        <w:t xml:space="preserve">en </w:t>
      </w:r>
      <w:r w:rsidR="00FC6BDA" w:rsidRPr="00AD3E72">
        <w:rPr>
          <w:rStyle w:val="Strong"/>
          <w:rFonts w:asciiTheme="majorHAnsi" w:hAnsiTheme="majorHAnsi"/>
          <w:b w:val="0"/>
        </w:rPr>
        <w:t xml:space="preserve">gaan </w:t>
      </w:r>
      <w:r w:rsidR="00216B1A" w:rsidRPr="00AD3E72">
        <w:rPr>
          <w:rStyle w:val="Strong"/>
          <w:rFonts w:asciiTheme="majorHAnsi" w:hAnsiTheme="majorHAnsi"/>
          <w:b w:val="0"/>
        </w:rPr>
        <w:t xml:space="preserve">GSK en Johnson &amp; Johnson aan kop. </w:t>
      </w:r>
      <w:r w:rsidR="00CB0143" w:rsidRPr="00AD3E72">
        <w:rPr>
          <w:rStyle w:val="Strong"/>
          <w:rFonts w:asciiTheme="majorHAnsi" w:hAnsiTheme="majorHAnsi"/>
          <w:b w:val="0"/>
        </w:rPr>
        <w:t xml:space="preserve">GSK heeft de meeste nieuwe antibiotica in </w:t>
      </w:r>
      <w:r w:rsidR="00216B1A" w:rsidRPr="00AD3E72">
        <w:rPr>
          <w:rStyle w:val="Strong"/>
          <w:rFonts w:asciiTheme="majorHAnsi" w:hAnsiTheme="majorHAnsi"/>
          <w:b w:val="0"/>
        </w:rPr>
        <w:t>de</w:t>
      </w:r>
      <w:r w:rsidR="00CB0143" w:rsidRPr="00AD3E72">
        <w:rPr>
          <w:rStyle w:val="Strong"/>
          <w:rFonts w:asciiTheme="majorHAnsi" w:hAnsiTheme="majorHAnsi"/>
          <w:b w:val="0"/>
        </w:rPr>
        <w:t xml:space="preserve"> pijplijn</w:t>
      </w:r>
      <w:r w:rsidR="00930762" w:rsidRPr="00AD3E72">
        <w:rPr>
          <w:rStyle w:val="Strong"/>
          <w:rFonts w:asciiTheme="majorHAnsi" w:hAnsiTheme="majorHAnsi"/>
          <w:b w:val="0"/>
        </w:rPr>
        <w:t xml:space="preserve">, </w:t>
      </w:r>
      <w:r w:rsidR="00FC6BDA" w:rsidRPr="00AD3E72">
        <w:rPr>
          <w:rStyle w:val="Strong"/>
          <w:rFonts w:asciiTheme="majorHAnsi" w:hAnsiTheme="majorHAnsi"/>
          <w:b w:val="0"/>
        </w:rPr>
        <w:t>ook</w:t>
      </w:r>
      <w:r w:rsidR="00CB0143" w:rsidRPr="00AD3E72">
        <w:rPr>
          <w:rStyle w:val="Strong"/>
          <w:rFonts w:asciiTheme="majorHAnsi" w:hAnsiTheme="majorHAnsi"/>
          <w:b w:val="0"/>
        </w:rPr>
        <w:t xml:space="preserve"> tegen ziekteverwekkers die volgens </w:t>
      </w:r>
      <w:r w:rsidR="00930762" w:rsidRPr="00AD3E72">
        <w:rPr>
          <w:rStyle w:val="Strong"/>
          <w:rFonts w:asciiTheme="majorHAnsi" w:hAnsiTheme="majorHAnsi"/>
          <w:b w:val="0"/>
        </w:rPr>
        <w:t xml:space="preserve">de Wereldgezondheidsorganisatie </w:t>
      </w:r>
      <w:r w:rsidR="00CB0143" w:rsidRPr="00AD3E72">
        <w:rPr>
          <w:rStyle w:val="Strong"/>
          <w:rFonts w:asciiTheme="majorHAnsi" w:hAnsiTheme="majorHAnsi"/>
          <w:b w:val="0"/>
        </w:rPr>
        <w:t xml:space="preserve">de hoogste prioriteit hebben in de strijd tegen AMR. </w:t>
      </w:r>
      <w:r w:rsidR="00FC6BDA" w:rsidRPr="00AD3E72">
        <w:rPr>
          <w:rStyle w:val="Strong"/>
          <w:rFonts w:asciiTheme="majorHAnsi" w:hAnsiTheme="majorHAnsi"/>
          <w:b w:val="0"/>
        </w:rPr>
        <w:t>Bovendien heeft</w:t>
      </w:r>
      <w:r w:rsidR="004C711D" w:rsidRPr="00AD3E72">
        <w:rPr>
          <w:rStyle w:val="Strong"/>
          <w:rFonts w:asciiTheme="majorHAnsi" w:hAnsiTheme="majorHAnsi"/>
          <w:b w:val="0"/>
        </w:rPr>
        <w:t xml:space="preserve"> GSK</w:t>
      </w:r>
      <w:r w:rsidR="00FC6BDA" w:rsidRPr="00AD3E72">
        <w:rPr>
          <w:rStyle w:val="Strong"/>
          <w:rFonts w:asciiTheme="majorHAnsi" w:hAnsiTheme="majorHAnsi"/>
          <w:b w:val="0"/>
        </w:rPr>
        <w:t>, net als</w:t>
      </w:r>
      <w:r w:rsidR="004C711D" w:rsidRPr="00AD3E72">
        <w:rPr>
          <w:rStyle w:val="Strong"/>
          <w:rFonts w:asciiTheme="majorHAnsi" w:hAnsiTheme="majorHAnsi"/>
          <w:b w:val="0"/>
        </w:rPr>
        <w:t xml:space="preserve"> Shionogi,</w:t>
      </w:r>
      <w:r w:rsidR="00CB0143" w:rsidRPr="00AD3E72">
        <w:rPr>
          <w:rStyle w:val="Strong"/>
          <w:rFonts w:asciiTheme="majorHAnsi" w:hAnsiTheme="majorHAnsi"/>
          <w:b w:val="0"/>
        </w:rPr>
        <w:t xml:space="preserve"> </w:t>
      </w:r>
      <w:r w:rsidR="00FC6BDA" w:rsidRPr="00AD3E72">
        <w:rPr>
          <w:rStyle w:val="Strong"/>
          <w:rFonts w:asciiTheme="majorHAnsi" w:hAnsiTheme="majorHAnsi"/>
          <w:b w:val="0"/>
        </w:rPr>
        <w:t xml:space="preserve">het </w:t>
      </w:r>
      <w:r w:rsidR="00CB0143" w:rsidRPr="00AD3E72">
        <w:rPr>
          <w:rStyle w:val="Strong"/>
          <w:rFonts w:asciiTheme="majorHAnsi" w:hAnsiTheme="majorHAnsi"/>
          <w:b w:val="0"/>
        </w:rPr>
        <w:t>bonussysteem volledig los</w:t>
      </w:r>
      <w:r w:rsidR="00FC6BDA" w:rsidRPr="00AD3E72">
        <w:rPr>
          <w:rStyle w:val="Strong"/>
          <w:rFonts w:asciiTheme="majorHAnsi" w:hAnsiTheme="majorHAnsi"/>
          <w:b w:val="0"/>
        </w:rPr>
        <w:t>ge</w:t>
      </w:r>
      <w:r w:rsidR="00CB0143" w:rsidRPr="00AD3E72">
        <w:rPr>
          <w:rStyle w:val="Strong"/>
          <w:rFonts w:asciiTheme="majorHAnsi" w:hAnsiTheme="majorHAnsi"/>
          <w:b w:val="0"/>
        </w:rPr>
        <w:t>koppel</w:t>
      </w:r>
      <w:r w:rsidR="00FC6BDA" w:rsidRPr="00AD3E72">
        <w:rPr>
          <w:rStyle w:val="Strong"/>
          <w:rFonts w:asciiTheme="majorHAnsi" w:hAnsiTheme="majorHAnsi"/>
          <w:b w:val="0"/>
        </w:rPr>
        <w:t>d</w:t>
      </w:r>
      <w:r w:rsidR="00CB0143" w:rsidRPr="00AD3E72">
        <w:rPr>
          <w:rStyle w:val="Strong"/>
          <w:rFonts w:asciiTheme="majorHAnsi" w:hAnsiTheme="majorHAnsi"/>
          <w:b w:val="0"/>
        </w:rPr>
        <w:t xml:space="preserve"> van de </w:t>
      </w:r>
      <w:r w:rsidR="00BA0713" w:rsidRPr="00AD3E72">
        <w:rPr>
          <w:rStyle w:val="Strong"/>
          <w:rFonts w:asciiTheme="majorHAnsi" w:hAnsiTheme="majorHAnsi"/>
          <w:b w:val="0"/>
        </w:rPr>
        <w:t xml:space="preserve">verkoopvolumes </w:t>
      </w:r>
      <w:r w:rsidR="00CB0143" w:rsidRPr="00AD3E72">
        <w:rPr>
          <w:rStyle w:val="Strong"/>
          <w:rFonts w:asciiTheme="majorHAnsi" w:hAnsiTheme="majorHAnsi"/>
          <w:b w:val="0"/>
        </w:rPr>
        <w:t>van antibiotica</w:t>
      </w:r>
      <w:r w:rsidR="004C711D" w:rsidRPr="00AD3E72">
        <w:rPr>
          <w:rStyle w:val="Strong"/>
          <w:rFonts w:asciiTheme="majorHAnsi" w:hAnsiTheme="majorHAnsi"/>
          <w:b w:val="0"/>
        </w:rPr>
        <w:t>. Dat haalt voor vertegenwoordigers de prikkel weg om</w:t>
      </w:r>
      <w:r w:rsidR="003B71C5" w:rsidRPr="00AD3E72">
        <w:rPr>
          <w:rStyle w:val="Strong"/>
          <w:rFonts w:asciiTheme="majorHAnsi" w:hAnsiTheme="majorHAnsi"/>
          <w:b w:val="0"/>
        </w:rPr>
        <w:t xml:space="preserve"> </w:t>
      </w:r>
      <w:r w:rsidR="004C711D" w:rsidRPr="00AD3E72">
        <w:rPr>
          <w:rStyle w:val="Strong"/>
          <w:rFonts w:asciiTheme="majorHAnsi" w:hAnsiTheme="majorHAnsi"/>
          <w:b w:val="0"/>
        </w:rPr>
        <w:t>te</w:t>
      </w:r>
      <w:r w:rsidR="00CB0143" w:rsidRPr="00AD3E72">
        <w:rPr>
          <w:rStyle w:val="Strong"/>
          <w:rFonts w:asciiTheme="majorHAnsi" w:hAnsiTheme="majorHAnsi"/>
          <w:b w:val="0"/>
        </w:rPr>
        <w:t xml:space="preserve"> veel antibiotica te verkopen</w:t>
      </w:r>
      <w:r w:rsidR="004C711D" w:rsidRPr="00AD3E72">
        <w:rPr>
          <w:rStyle w:val="Strong"/>
          <w:rFonts w:asciiTheme="majorHAnsi" w:hAnsiTheme="majorHAnsi"/>
          <w:b w:val="0"/>
        </w:rPr>
        <w:t xml:space="preserve"> en daarmee overmatig gebruik in de hand te werken</w:t>
      </w:r>
      <w:r w:rsidR="00CB0143" w:rsidRPr="00AD3E72">
        <w:rPr>
          <w:rStyle w:val="Strong"/>
          <w:rFonts w:asciiTheme="majorHAnsi" w:hAnsiTheme="majorHAnsi"/>
          <w:b w:val="0"/>
        </w:rPr>
        <w:t>. Johnson &amp; Johnson richt zich vooral op tuberculose</w:t>
      </w:r>
      <w:r w:rsidR="00353F20" w:rsidRPr="00AD3E72">
        <w:rPr>
          <w:rStyle w:val="Strong"/>
          <w:rFonts w:asciiTheme="majorHAnsi" w:hAnsiTheme="majorHAnsi"/>
          <w:b w:val="0"/>
        </w:rPr>
        <w:t xml:space="preserve">. </w:t>
      </w:r>
      <w:r w:rsidR="005721D9" w:rsidRPr="00AD3E72">
        <w:rPr>
          <w:rStyle w:val="Strong"/>
          <w:rFonts w:asciiTheme="majorHAnsi" w:hAnsiTheme="majorHAnsi"/>
          <w:b w:val="0"/>
        </w:rPr>
        <w:t>Het bedrijf heeft een</w:t>
      </w:r>
      <w:r w:rsidR="00CB0143" w:rsidRPr="00AD3E72">
        <w:rPr>
          <w:rStyle w:val="Strong"/>
          <w:rFonts w:asciiTheme="majorHAnsi" w:hAnsiTheme="majorHAnsi"/>
          <w:b w:val="0"/>
        </w:rPr>
        <w:t xml:space="preserve"> baanbrekend geneesmiddel voor </w:t>
      </w:r>
      <w:r w:rsidR="008E7140" w:rsidRPr="00AD3E72">
        <w:rPr>
          <w:rStyle w:val="Strong"/>
          <w:rFonts w:asciiTheme="majorHAnsi" w:hAnsiTheme="majorHAnsi"/>
          <w:b w:val="0"/>
        </w:rPr>
        <w:t>multi</w:t>
      </w:r>
      <w:r w:rsidR="00CB0143" w:rsidRPr="00AD3E72">
        <w:rPr>
          <w:rStyle w:val="Strong"/>
          <w:rFonts w:asciiTheme="majorHAnsi" w:hAnsiTheme="majorHAnsi"/>
          <w:b w:val="0"/>
        </w:rPr>
        <w:t xml:space="preserve">resistente tuberculose </w:t>
      </w:r>
      <w:r w:rsidR="00BA0713" w:rsidRPr="00AD3E72">
        <w:rPr>
          <w:rStyle w:val="Strong"/>
          <w:rFonts w:asciiTheme="majorHAnsi" w:hAnsiTheme="majorHAnsi"/>
          <w:b w:val="0"/>
        </w:rPr>
        <w:t xml:space="preserve">en zorgt </w:t>
      </w:r>
      <w:r w:rsidR="00930762" w:rsidRPr="00AD3E72">
        <w:rPr>
          <w:rStyle w:val="Strong"/>
          <w:rFonts w:asciiTheme="majorHAnsi" w:hAnsiTheme="majorHAnsi"/>
          <w:b w:val="0"/>
        </w:rPr>
        <w:t xml:space="preserve">in landen waar </w:t>
      </w:r>
      <w:r w:rsidR="005721D9" w:rsidRPr="00AD3E72">
        <w:rPr>
          <w:rStyle w:val="Strong"/>
          <w:rFonts w:asciiTheme="majorHAnsi" w:hAnsiTheme="majorHAnsi"/>
          <w:b w:val="0"/>
        </w:rPr>
        <w:t xml:space="preserve">de ziekte </w:t>
      </w:r>
      <w:r w:rsidR="00930762" w:rsidRPr="00AD3E72">
        <w:rPr>
          <w:rStyle w:val="Strong"/>
          <w:rFonts w:asciiTheme="majorHAnsi" w:hAnsiTheme="majorHAnsi"/>
          <w:b w:val="0"/>
        </w:rPr>
        <w:t>veel voorkomt</w:t>
      </w:r>
      <w:r w:rsidR="00BA0713" w:rsidRPr="00AD3E72">
        <w:rPr>
          <w:rStyle w:val="Strong"/>
          <w:rFonts w:asciiTheme="majorHAnsi" w:hAnsiTheme="majorHAnsi"/>
          <w:b w:val="0"/>
        </w:rPr>
        <w:t xml:space="preserve"> dat dit medicijn gericht wordt verstrekt</w:t>
      </w:r>
      <w:r w:rsidR="00B74647" w:rsidRPr="00AD3E72">
        <w:rPr>
          <w:rStyle w:val="Strong"/>
          <w:rFonts w:asciiTheme="majorHAnsi" w:hAnsiTheme="majorHAnsi"/>
          <w:b w:val="0"/>
        </w:rPr>
        <w:t xml:space="preserve"> en dat het ziekteverloop bij patiënten wordt gevolgd</w:t>
      </w:r>
      <w:r w:rsidR="00CB0143" w:rsidRPr="00AD3E72">
        <w:rPr>
          <w:rStyle w:val="Strong"/>
          <w:rFonts w:asciiTheme="majorHAnsi" w:hAnsiTheme="majorHAnsi"/>
          <w:b w:val="0"/>
        </w:rPr>
        <w:t>.</w:t>
      </w:r>
      <w:r w:rsidR="003B71C5" w:rsidRPr="00AD3E72">
        <w:rPr>
          <w:rStyle w:val="Strong"/>
          <w:rFonts w:asciiTheme="majorHAnsi" w:hAnsiTheme="majorHAnsi"/>
          <w:b w:val="0"/>
        </w:rPr>
        <w:t xml:space="preserve"> De twee leiders worden gevolgd door Novartis, Pfizer en Sanofi.</w:t>
      </w:r>
      <w:r w:rsidR="00EB05EC" w:rsidRPr="00AD3E72">
        <w:rPr>
          <w:rStyle w:val="Strong"/>
          <w:rFonts w:asciiTheme="majorHAnsi" w:hAnsiTheme="majorHAnsi"/>
          <w:b w:val="0"/>
        </w:rPr>
        <w:t xml:space="preserve"> </w:t>
      </w:r>
      <w:r w:rsidR="003B71C5" w:rsidRPr="00AD3E72">
        <w:rPr>
          <w:rStyle w:val="Strong"/>
          <w:rFonts w:asciiTheme="majorHAnsi" w:hAnsiTheme="majorHAnsi"/>
          <w:b w:val="0"/>
        </w:rPr>
        <w:t xml:space="preserve">Pfizer </w:t>
      </w:r>
      <w:r w:rsidR="005721D9" w:rsidRPr="00AD3E72">
        <w:rPr>
          <w:rStyle w:val="Strong"/>
          <w:rFonts w:asciiTheme="majorHAnsi" w:hAnsiTheme="majorHAnsi"/>
          <w:b w:val="0"/>
        </w:rPr>
        <w:t xml:space="preserve">scoort </w:t>
      </w:r>
      <w:r w:rsidR="00E44424" w:rsidRPr="00AD3E72">
        <w:rPr>
          <w:rStyle w:val="Strong"/>
          <w:rFonts w:asciiTheme="majorHAnsi" w:hAnsiTheme="majorHAnsi"/>
          <w:b w:val="0"/>
        </w:rPr>
        <w:t xml:space="preserve">vooral </w:t>
      </w:r>
      <w:r w:rsidR="005721D9" w:rsidRPr="00AD3E72">
        <w:rPr>
          <w:rStyle w:val="Strong"/>
          <w:rFonts w:asciiTheme="majorHAnsi" w:hAnsiTheme="majorHAnsi"/>
          <w:b w:val="0"/>
        </w:rPr>
        <w:t xml:space="preserve">goed </w:t>
      </w:r>
      <w:r w:rsidR="003B71C5" w:rsidRPr="00AD3E72">
        <w:rPr>
          <w:rStyle w:val="Strong"/>
          <w:rFonts w:asciiTheme="majorHAnsi" w:hAnsiTheme="majorHAnsi"/>
          <w:b w:val="0"/>
        </w:rPr>
        <w:t xml:space="preserve">als het gaat om </w:t>
      </w:r>
      <w:r w:rsidR="00930762" w:rsidRPr="00AD3E72">
        <w:rPr>
          <w:rStyle w:val="Strong"/>
          <w:rFonts w:asciiTheme="majorHAnsi" w:hAnsiTheme="majorHAnsi"/>
          <w:b w:val="0"/>
        </w:rPr>
        <w:t xml:space="preserve">het toegankelijk maken van antibiotica en </w:t>
      </w:r>
      <w:r w:rsidR="00EB05EC" w:rsidRPr="00AD3E72">
        <w:rPr>
          <w:rStyle w:val="Strong"/>
          <w:rFonts w:asciiTheme="majorHAnsi" w:hAnsiTheme="majorHAnsi"/>
          <w:b w:val="0"/>
        </w:rPr>
        <w:t>verantwoord gebruik. Sanofi is weer sterker in R&amp;D. En Novartis</w:t>
      </w:r>
      <w:r w:rsidR="00930762" w:rsidRPr="00AD3E72">
        <w:rPr>
          <w:rStyle w:val="Strong"/>
          <w:rFonts w:asciiTheme="majorHAnsi" w:hAnsiTheme="majorHAnsi"/>
          <w:b w:val="0"/>
        </w:rPr>
        <w:t xml:space="preserve"> presteert </w:t>
      </w:r>
      <w:r w:rsidR="00EB05EC" w:rsidRPr="00AD3E72">
        <w:rPr>
          <w:rStyle w:val="Strong"/>
          <w:rFonts w:asciiTheme="majorHAnsi" w:hAnsiTheme="majorHAnsi"/>
          <w:b w:val="0"/>
        </w:rPr>
        <w:t>over de hele linie redelijk</w:t>
      </w:r>
      <w:r w:rsidR="004C711D" w:rsidRPr="00AD3E72">
        <w:rPr>
          <w:rStyle w:val="Strong"/>
          <w:rFonts w:asciiTheme="majorHAnsi" w:hAnsiTheme="majorHAnsi"/>
          <w:b w:val="0"/>
        </w:rPr>
        <w:t xml:space="preserve"> goed</w:t>
      </w:r>
      <w:r w:rsidR="00EB05EC" w:rsidRPr="00AD3E72">
        <w:rPr>
          <w:rStyle w:val="Strong"/>
          <w:rFonts w:asciiTheme="majorHAnsi" w:hAnsiTheme="majorHAnsi"/>
          <w:b w:val="0"/>
        </w:rPr>
        <w:t>.</w:t>
      </w:r>
    </w:p>
    <w:p w14:paraId="034A1D0B" w14:textId="524A0542" w:rsidR="00EB05EC" w:rsidRPr="00AD3E72" w:rsidRDefault="005721D9" w:rsidP="00B52A76">
      <w:pPr>
        <w:rPr>
          <w:rStyle w:val="Strong"/>
          <w:rFonts w:asciiTheme="majorHAnsi" w:hAnsiTheme="majorHAnsi"/>
          <w:b w:val="0"/>
        </w:rPr>
      </w:pPr>
      <w:r w:rsidRPr="00AD3E72">
        <w:rPr>
          <w:rStyle w:val="Strong"/>
          <w:rFonts w:asciiTheme="majorHAnsi" w:hAnsiTheme="majorHAnsi"/>
          <w:b w:val="0"/>
        </w:rPr>
        <w:t>B</w:t>
      </w:r>
      <w:r w:rsidR="00712240" w:rsidRPr="00AD3E72">
        <w:rPr>
          <w:rStyle w:val="Strong"/>
          <w:rFonts w:asciiTheme="majorHAnsi" w:hAnsiTheme="majorHAnsi"/>
          <w:b w:val="0"/>
        </w:rPr>
        <w:t>io</w:t>
      </w:r>
      <w:r w:rsidR="00930762" w:rsidRPr="00AD3E72">
        <w:rPr>
          <w:rStyle w:val="Strong"/>
          <w:rFonts w:asciiTheme="majorHAnsi" w:hAnsiTheme="majorHAnsi"/>
          <w:b w:val="0"/>
        </w:rPr>
        <w:t xml:space="preserve">farmaceutische </w:t>
      </w:r>
      <w:r w:rsidR="00712240" w:rsidRPr="00AD3E72">
        <w:rPr>
          <w:rStyle w:val="Strong"/>
          <w:rFonts w:asciiTheme="majorHAnsi" w:hAnsiTheme="majorHAnsi"/>
          <w:b w:val="0"/>
        </w:rPr>
        <w:t xml:space="preserve">bedrijven hebben een essentiële rol in het </w:t>
      </w:r>
      <w:r w:rsidR="00E44424" w:rsidRPr="00AD3E72">
        <w:rPr>
          <w:rStyle w:val="Strong"/>
          <w:rFonts w:asciiTheme="majorHAnsi" w:hAnsiTheme="majorHAnsi"/>
          <w:b w:val="0"/>
        </w:rPr>
        <w:t>ont</w:t>
      </w:r>
      <w:r w:rsidR="00930762" w:rsidRPr="00AD3E72">
        <w:rPr>
          <w:rStyle w:val="Strong"/>
          <w:rFonts w:asciiTheme="majorHAnsi" w:hAnsiTheme="majorHAnsi"/>
          <w:b w:val="0"/>
        </w:rPr>
        <w:t xml:space="preserve">dekken </w:t>
      </w:r>
      <w:r w:rsidR="00712240" w:rsidRPr="00AD3E72">
        <w:rPr>
          <w:rStyle w:val="Strong"/>
          <w:rFonts w:asciiTheme="majorHAnsi" w:hAnsiTheme="majorHAnsi"/>
          <w:b w:val="0"/>
        </w:rPr>
        <w:t xml:space="preserve">van nieuwe antibiotica. De Benchmark vergeleek 12 van dit soort bedrijven. </w:t>
      </w:r>
      <w:r w:rsidR="00B74647" w:rsidRPr="00AD3E72">
        <w:rPr>
          <w:rStyle w:val="Strong"/>
          <w:rFonts w:asciiTheme="majorHAnsi" w:hAnsiTheme="majorHAnsi"/>
          <w:b w:val="0"/>
        </w:rPr>
        <w:t xml:space="preserve">Het Amerikaanse </w:t>
      </w:r>
      <w:r w:rsidR="00712240" w:rsidRPr="00AD3E72">
        <w:rPr>
          <w:rStyle w:val="Strong"/>
          <w:rFonts w:asciiTheme="majorHAnsi" w:hAnsiTheme="majorHAnsi"/>
          <w:b w:val="0"/>
        </w:rPr>
        <w:t xml:space="preserve">Entasis </w:t>
      </w:r>
      <w:r w:rsidR="00B74647" w:rsidRPr="00AD3E72">
        <w:rPr>
          <w:rStyle w:val="Strong"/>
          <w:rFonts w:asciiTheme="majorHAnsi" w:hAnsiTheme="majorHAnsi"/>
          <w:b w:val="0"/>
        </w:rPr>
        <w:t>presteert het best</w:t>
      </w:r>
      <w:r w:rsidR="00712240" w:rsidRPr="00AD3E72">
        <w:rPr>
          <w:rStyle w:val="Strong"/>
          <w:rFonts w:asciiTheme="majorHAnsi" w:hAnsiTheme="majorHAnsi"/>
          <w:b w:val="0"/>
        </w:rPr>
        <w:t xml:space="preserve">, vooral </w:t>
      </w:r>
      <w:r w:rsidRPr="00AD3E72">
        <w:rPr>
          <w:rStyle w:val="Strong"/>
          <w:rFonts w:asciiTheme="majorHAnsi" w:hAnsiTheme="majorHAnsi"/>
          <w:b w:val="0"/>
        </w:rPr>
        <w:t xml:space="preserve">doordat </w:t>
      </w:r>
      <w:r w:rsidR="00712240" w:rsidRPr="00AD3E72">
        <w:rPr>
          <w:rStyle w:val="Strong"/>
          <w:rFonts w:asciiTheme="majorHAnsi" w:hAnsiTheme="majorHAnsi"/>
          <w:b w:val="0"/>
        </w:rPr>
        <w:t xml:space="preserve">het </w:t>
      </w:r>
      <w:r w:rsidR="00E626A4" w:rsidRPr="00AD3E72">
        <w:rPr>
          <w:rStyle w:val="Strong"/>
          <w:rFonts w:asciiTheme="majorHAnsi" w:hAnsiTheme="majorHAnsi"/>
          <w:b w:val="0"/>
        </w:rPr>
        <w:t xml:space="preserve">in een vroeg stadium al plannen </w:t>
      </w:r>
      <w:r w:rsidRPr="00AD3E72">
        <w:rPr>
          <w:rStyle w:val="Strong"/>
          <w:rFonts w:asciiTheme="majorHAnsi" w:hAnsiTheme="majorHAnsi"/>
          <w:b w:val="0"/>
        </w:rPr>
        <w:t xml:space="preserve">maakt </w:t>
      </w:r>
      <w:r w:rsidR="00E626A4" w:rsidRPr="00AD3E72">
        <w:rPr>
          <w:rStyle w:val="Strong"/>
          <w:rFonts w:asciiTheme="majorHAnsi" w:hAnsiTheme="majorHAnsi"/>
          <w:b w:val="0"/>
        </w:rPr>
        <w:t xml:space="preserve">om nieuwe medicijnen toegankelijk te maken en </w:t>
      </w:r>
      <w:r w:rsidR="000C4917" w:rsidRPr="00AD3E72">
        <w:rPr>
          <w:rStyle w:val="Strong"/>
          <w:rFonts w:asciiTheme="majorHAnsi" w:hAnsiTheme="majorHAnsi"/>
          <w:b w:val="0"/>
        </w:rPr>
        <w:t xml:space="preserve">verantwoord </w:t>
      </w:r>
      <w:r w:rsidR="00E626A4" w:rsidRPr="00AD3E72">
        <w:rPr>
          <w:rStyle w:val="Strong"/>
          <w:rFonts w:asciiTheme="majorHAnsi" w:hAnsiTheme="majorHAnsi"/>
          <w:b w:val="0"/>
        </w:rPr>
        <w:t xml:space="preserve">in te zetten. </w:t>
      </w:r>
      <w:r w:rsidR="000C4917" w:rsidRPr="00AD3E72">
        <w:rPr>
          <w:rStyle w:val="Strong"/>
          <w:rFonts w:asciiTheme="majorHAnsi" w:hAnsiTheme="majorHAnsi"/>
          <w:b w:val="0"/>
        </w:rPr>
        <w:t>Op een gedeelde tweede plaats staan Polyphor, Summit en Tetraphase.</w:t>
      </w:r>
    </w:p>
    <w:p w14:paraId="3B755D37" w14:textId="5FF488A9" w:rsidR="000C4917" w:rsidRPr="00AD3E72" w:rsidRDefault="00C82BD9" w:rsidP="00B52A76">
      <w:pPr>
        <w:rPr>
          <w:rStyle w:val="Strong"/>
          <w:rFonts w:asciiTheme="majorHAnsi" w:hAnsiTheme="majorHAnsi"/>
          <w:b w:val="0"/>
        </w:rPr>
      </w:pPr>
      <w:r w:rsidRPr="00AD3E72">
        <w:rPr>
          <w:rStyle w:val="Strong"/>
          <w:rFonts w:asciiTheme="majorHAnsi" w:hAnsiTheme="majorHAnsi"/>
          <w:b w:val="0"/>
        </w:rPr>
        <w:t xml:space="preserve">Een fors </w:t>
      </w:r>
      <w:r w:rsidR="009F089A" w:rsidRPr="00AD3E72">
        <w:rPr>
          <w:rStyle w:val="Strong"/>
          <w:rFonts w:asciiTheme="majorHAnsi" w:hAnsiTheme="majorHAnsi"/>
          <w:b w:val="0"/>
        </w:rPr>
        <w:t>deel van de antibiotica die op dit moment worden verkocht, komt van producenten van generieke geneesmiddelen.</w:t>
      </w:r>
      <w:r w:rsidR="006B36C9" w:rsidRPr="00AD3E72">
        <w:rPr>
          <w:rStyle w:val="Strong"/>
          <w:rFonts w:asciiTheme="majorHAnsi" w:hAnsiTheme="majorHAnsi"/>
          <w:b w:val="0"/>
        </w:rPr>
        <w:t xml:space="preserve"> </w:t>
      </w:r>
      <w:r w:rsidR="009F089A" w:rsidRPr="00AD3E72">
        <w:rPr>
          <w:rStyle w:val="Strong"/>
          <w:rFonts w:asciiTheme="majorHAnsi" w:hAnsiTheme="majorHAnsi"/>
          <w:b w:val="0"/>
        </w:rPr>
        <w:t xml:space="preserve">Vergeleken met de andere bedrijven is deze groep weinig transparant. De koplopers </w:t>
      </w:r>
      <w:r w:rsidR="00BC5472" w:rsidRPr="00AD3E72">
        <w:rPr>
          <w:rStyle w:val="Strong"/>
          <w:rFonts w:asciiTheme="majorHAnsi" w:hAnsiTheme="majorHAnsi"/>
          <w:b w:val="0"/>
        </w:rPr>
        <w:t>in deze categorie</w:t>
      </w:r>
      <w:r w:rsidR="009F089A" w:rsidRPr="00AD3E72">
        <w:rPr>
          <w:rStyle w:val="Strong"/>
          <w:rFonts w:asciiTheme="majorHAnsi" w:hAnsiTheme="majorHAnsi"/>
          <w:b w:val="0"/>
        </w:rPr>
        <w:t xml:space="preserve"> maken gerichte keuzes in de strijd tegen AMR, door </w:t>
      </w:r>
      <w:r w:rsidR="00BC5472" w:rsidRPr="00AD3E72">
        <w:rPr>
          <w:rStyle w:val="Strong"/>
          <w:rFonts w:asciiTheme="majorHAnsi" w:hAnsiTheme="majorHAnsi"/>
          <w:b w:val="0"/>
        </w:rPr>
        <w:t>te focussen</w:t>
      </w:r>
      <w:r w:rsidR="009F089A" w:rsidRPr="00AD3E72">
        <w:rPr>
          <w:rStyle w:val="Strong"/>
          <w:rFonts w:asciiTheme="majorHAnsi" w:hAnsiTheme="majorHAnsi"/>
          <w:b w:val="0"/>
        </w:rPr>
        <w:t xml:space="preserve"> op </w:t>
      </w:r>
      <w:r w:rsidR="006B36C9" w:rsidRPr="00AD3E72">
        <w:rPr>
          <w:rStyle w:val="Strong"/>
          <w:rFonts w:asciiTheme="majorHAnsi" w:hAnsiTheme="majorHAnsi"/>
          <w:b w:val="0"/>
        </w:rPr>
        <w:t>betaalb</w:t>
      </w:r>
      <w:r w:rsidR="00BC5472" w:rsidRPr="00AD3E72">
        <w:rPr>
          <w:rStyle w:val="Strong"/>
          <w:rFonts w:asciiTheme="majorHAnsi" w:hAnsiTheme="majorHAnsi"/>
          <w:b w:val="0"/>
        </w:rPr>
        <w:t>a</w:t>
      </w:r>
      <w:r w:rsidR="006B36C9" w:rsidRPr="00AD3E72">
        <w:rPr>
          <w:rStyle w:val="Strong"/>
          <w:rFonts w:asciiTheme="majorHAnsi" w:hAnsiTheme="majorHAnsi"/>
          <w:b w:val="0"/>
        </w:rPr>
        <w:t xml:space="preserve">arheid </w:t>
      </w:r>
      <w:r w:rsidR="009F089A" w:rsidRPr="00AD3E72">
        <w:rPr>
          <w:rStyle w:val="Strong"/>
          <w:rFonts w:asciiTheme="majorHAnsi" w:hAnsiTheme="majorHAnsi"/>
          <w:b w:val="0"/>
        </w:rPr>
        <w:t>of verantwoord gebruik. Van de 10 onderzochte bedrijven komt Mylan als beste uit de bus</w:t>
      </w:r>
      <w:r w:rsidR="004C711D" w:rsidRPr="00AD3E72">
        <w:rPr>
          <w:rStyle w:val="Strong"/>
          <w:rFonts w:asciiTheme="majorHAnsi" w:hAnsiTheme="majorHAnsi"/>
          <w:b w:val="0"/>
        </w:rPr>
        <w:t xml:space="preserve">, gevolgd door </w:t>
      </w:r>
      <w:r w:rsidR="00C90F5B" w:rsidRPr="00AD3E72">
        <w:rPr>
          <w:rStyle w:val="Strong"/>
          <w:rFonts w:asciiTheme="majorHAnsi" w:hAnsiTheme="majorHAnsi"/>
          <w:b w:val="0"/>
        </w:rPr>
        <w:t>Cipla</w:t>
      </w:r>
      <w:r w:rsidR="004C711D" w:rsidRPr="00AD3E72">
        <w:rPr>
          <w:rStyle w:val="Strong"/>
          <w:rFonts w:asciiTheme="majorHAnsi" w:hAnsiTheme="majorHAnsi"/>
          <w:b w:val="0"/>
        </w:rPr>
        <w:t xml:space="preserve"> en</w:t>
      </w:r>
      <w:r w:rsidR="00C90F5B" w:rsidRPr="00AD3E72">
        <w:rPr>
          <w:rStyle w:val="Strong"/>
          <w:rFonts w:asciiTheme="majorHAnsi" w:hAnsiTheme="majorHAnsi"/>
          <w:b w:val="0"/>
        </w:rPr>
        <w:t xml:space="preserve"> Fre</w:t>
      </w:r>
      <w:r w:rsidR="006B36C9" w:rsidRPr="00AD3E72">
        <w:rPr>
          <w:rStyle w:val="Strong"/>
          <w:rFonts w:asciiTheme="majorHAnsi" w:hAnsiTheme="majorHAnsi"/>
          <w:b w:val="0"/>
        </w:rPr>
        <w:t>sen</w:t>
      </w:r>
      <w:r w:rsidR="00C90F5B" w:rsidRPr="00AD3E72">
        <w:rPr>
          <w:rStyle w:val="Strong"/>
          <w:rFonts w:asciiTheme="majorHAnsi" w:hAnsiTheme="majorHAnsi"/>
          <w:b w:val="0"/>
        </w:rPr>
        <w:t>ius Kabi.</w:t>
      </w:r>
    </w:p>
    <w:p w14:paraId="1362AB92" w14:textId="7473BFFD" w:rsidR="00C90F5B" w:rsidRPr="00AD3E72" w:rsidRDefault="00E44424" w:rsidP="00B52A76">
      <w:pPr>
        <w:rPr>
          <w:rStyle w:val="Strong"/>
          <w:rFonts w:asciiTheme="majorHAnsi" w:hAnsiTheme="majorHAnsi"/>
          <w:b w:val="0"/>
          <w:i/>
        </w:rPr>
      </w:pPr>
      <w:r w:rsidRPr="00AD3E72">
        <w:rPr>
          <w:rStyle w:val="Strong"/>
          <w:rFonts w:asciiTheme="majorHAnsi" w:hAnsiTheme="majorHAnsi"/>
          <w:b w:val="0"/>
          <w:i/>
        </w:rPr>
        <w:t>“</w:t>
      </w:r>
      <w:r w:rsidR="004C711D" w:rsidRPr="00AD3E72">
        <w:rPr>
          <w:rStyle w:val="Strong"/>
          <w:rFonts w:asciiTheme="majorHAnsi" w:hAnsiTheme="majorHAnsi"/>
          <w:b w:val="0"/>
          <w:i/>
        </w:rPr>
        <w:t>Producenten</w:t>
      </w:r>
      <w:r w:rsidR="00C90F5B" w:rsidRPr="00AD3E72">
        <w:rPr>
          <w:rStyle w:val="Strong"/>
          <w:rFonts w:asciiTheme="majorHAnsi" w:hAnsiTheme="majorHAnsi"/>
          <w:b w:val="0"/>
          <w:i/>
        </w:rPr>
        <w:t xml:space="preserve"> van generieke medicijnen </w:t>
      </w:r>
      <w:r w:rsidR="004C711D" w:rsidRPr="00AD3E72">
        <w:rPr>
          <w:rStyle w:val="Strong"/>
          <w:rFonts w:asciiTheme="majorHAnsi" w:hAnsiTheme="majorHAnsi"/>
          <w:b w:val="0"/>
          <w:i/>
        </w:rPr>
        <w:t>zijn in de positie om</w:t>
      </w:r>
      <w:r w:rsidR="00C90F5B" w:rsidRPr="00AD3E72">
        <w:rPr>
          <w:rStyle w:val="Strong"/>
          <w:rFonts w:asciiTheme="majorHAnsi" w:hAnsiTheme="majorHAnsi"/>
          <w:b w:val="0"/>
          <w:i/>
        </w:rPr>
        <w:t xml:space="preserve"> krachtig op </w:t>
      </w:r>
      <w:r w:rsidR="004C711D" w:rsidRPr="00AD3E72">
        <w:rPr>
          <w:rStyle w:val="Strong"/>
          <w:rFonts w:asciiTheme="majorHAnsi" w:hAnsiTheme="majorHAnsi"/>
          <w:b w:val="0"/>
          <w:i/>
        </w:rPr>
        <w:t xml:space="preserve">te </w:t>
      </w:r>
      <w:r w:rsidR="00C90F5B" w:rsidRPr="00AD3E72">
        <w:rPr>
          <w:rStyle w:val="Strong"/>
          <w:rFonts w:asciiTheme="majorHAnsi" w:hAnsiTheme="majorHAnsi"/>
          <w:b w:val="0"/>
          <w:i/>
        </w:rPr>
        <w:t xml:space="preserve">treden tegen </w:t>
      </w:r>
      <w:r w:rsidR="006B36C9" w:rsidRPr="00AD3E72">
        <w:rPr>
          <w:rStyle w:val="Strong"/>
          <w:rFonts w:asciiTheme="majorHAnsi" w:hAnsiTheme="majorHAnsi"/>
          <w:b w:val="0"/>
          <w:i/>
        </w:rPr>
        <w:t xml:space="preserve">antibioticaresistentie. </w:t>
      </w:r>
      <w:r w:rsidR="00C90F5B" w:rsidRPr="00AD3E72">
        <w:rPr>
          <w:rStyle w:val="Strong"/>
          <w:rFonts w:asciiTheme="majorHAnsi" w:hAnsiTheme="majorHAnsi"/>
          <w:b w:val="0"/>
          <w:i/>
        </w:rPr>
        <w:t>Deze bedrijven producere</w:t>
      </w:r>
      <w:r w:rsidR="006B36C9" w:rsidRPr="00AD3E72">
        <w:rPr>
          <w:rStyle w:val="Strong"/>
          <w:rFonts w:asciiTheme="majorHAnsi" w:hAnsiTheme="majorHAnsi"/>
          <w:b w:val="0"/>
          <w:i/>
        </w:rPr>
        <w:t xml:space="preserve">n </w:t>
      </w:r>
      <w:r w:rsidR="00C90F5B" w:rsidRPr="00AD3E72">
        <w:rPr>
          <w:rStyle w:val="Strong"/>
          <w:rFonts w:asciiTheme="majorHAnsi" w:hAnsiTheme="majorHAnsi"/>
          <w:b w:val="0"/>
          <w:i/>
        </w:rPr>
        <w:t>de meeste antibiotica, en dat doen ze al tientallen jaren. Als we deze bedrijven kunnen stimuleren om hun verantwoordelijkheid te nemen, dan gaat er echt iets veranderen.”</w:t>
      </w:r>
    </w:p>
    <w:p w14:paraId="0B007A8D" w14:textId="11AC0D45" w:rsidR="00C90F5B" w:rsidRPr="00AD3E72" w:rsidRDefault="00BC5472" w:rsidP="00B52A76">
      <w:pPr>
        <w:rPr>
          <w:rStyle w:val="Strong"/>
          <w:rFonts w:asciiTheme="majorHAnsi" w:hAnsiTheme="majorHAnsi"/>
        </w:rPr>
      </w:pPr>
      <w:r w:rsidRPr="00AD3E72">
        <w:rPr>
          <w:rStyle w:val="Strong"/>
          <w:rFonts w:asciiTheme="majorHAnsi" w:hAnsiTheme="majorHAnsi"/>
        </w:rPr>
        <w:t>B</w:t>
      </w:r>
      <w:r w:rsidR="00C90F5B" w:rsidRPr="00AD3E72">
        <w:rPr>
          <w:rStyle w:val="Strong"/>
          <w:rFonts w:asciiTheme="majorHAnsi" w:hAnsiTheme="majorHAnsi"/>
        </w:rPr>
        <w:t xml:space="preserve">elangrijkste </w:t>
      </w:r>
      <w:r w:rsidRPr="00AD3E72">
        <w:rPr>
          <w:rStyle w:val="Strong"/>
          <w:rFonts w:asciiTheme="majorHAnsi" w:hAnsiTheme="majorHAnsi"/>
        </w:rPr>
        <w:t>resultaten</w:t>
      </w:r>
    </w:p>
    <w:p w14:paraId="2641640B" w14:textId="0D514670" w:rsidR="00BC5472" w:rsidRPr="00AD3E72" w:rsidRDefault="00BC5472" w:rsidP="00B52A76">
      <w:pPr>
        <w:rPr>
          <w:rStyle w:val="Strong"/>
          <w:rFonts w:asciiTheme="majorHAnsi" w:hAnsiTheme="majorHAnsi"/>
          <w:b w:val="0"/>
        </w:rPr>
      </w:pPr>
      <w:r w:rsidRPr="00AD3E72">
        <w:rPr>
          <w:rStyle w:val="Strong"/>
          <w:rFonts w:asciiTheme="majorHAnsi" w:hAnsiTheme="majorHAnsi"/>
          <w:b w:val="0"/>
        </w:rPr>
        <w:t>Dit zijn de belangrijkste bevindingen uit de Benchmark:</w:t>
      </w:r>
    </w:p>
    <w:p w14:paraId="13FC72C3" w14:textId="4961C34A" w:rsidR="00C90F5B" w:rsidRPr="00AD3E72" w:rsidRDefault="00C90F5B" w:rsidP="00C90F5B">
      <w:pPr>
        <w:pStyle w:val="ListParagraph"/>
        <w:numPr>
          <w:ilvl w:val="0"/>
          <w:numId w:val="1"/>
        </w:numPr>
        <w:rPr>
          <w:rStyle w:val="Strong"/>
          <w:rFonts w:asciiTheme="majorHAnsi" w:hAnsiTheme="majorHAnsi"/>
          <w:b w:val="0"/>
        </w:rPr>
      </w:pPr>
      <w:r w:rsidRPr="00AD3E72">
        <w:rPr>
          <w:rStyle w:val="Strong"/>
          <w:rFonts w:asciiTheme="majorHAnsi" w:hAnsiTheme="majorHAnsi"/>
          <w:b w:val="0"/>
        </w:rPr>
        <w:t xml:space="preserve">Er zijn 28 nieuwe antibiotica in een vergevorderd stadium van ontwikkeling, die </w:t>
      </w:r>
      <w:r w:rsidR="001A7830" w:rsidRPr="00AD3E72">
        <w:rPr>
          <w:rStyle w:val="Strong"/>
          <w:rFonts w:asciiTheme="majorHAnsi" w:hAnsiTheme="majorHAnsi"/>
          <w:b w:val="0"/>
        </w:rPr>
        <w:t xml:space="preserve">precies de ziekteverwekkers aanpakken die hoog op </w:t>
      </w:r>
      <w:r w:rsidR="004C711D" w:rsidRPr="00AD3E72">
        <w:rPr>
          <w:rStyle w:val="Strong"/>
          <w:rFonts w:asciiTheme="majorHAnsi" w:hAnsiTheme="majorHAnsi"/>
          <w:b w:val="0"/>
        </w:rPr>
        <w:t>de</w:t>
      </w:r>
      <w:r w:rsidR="001A7830" w:rsidRPr="00AD3E72">
        <w:rPr>
          <w:rStyle w:val="Strong"/>
          <w:rFonts w:asciiTheme="majorHAnsi" w:hAnsiTheme="majorHAnsi"/>
          <w:b w:val="0"/>
        </w:rPr>
        <w:t xml:space="preserve"> </w:t>
      </w:r>
      <w:r w:rsidR="00353F20" w:rsidRPr="00AD3E72">
        <w:rPr>
          <w:rStyle w:val="Strong"/>
          <w:rFonts w:asciiTheme="majorHAnsi" w:hAnsiTheme="majorHAnsi"/>
          <w:b w:val="0"/>
        </w:rPr>
        <w:t>prioriteiten</w:t>
      </w:r>
      <w:r w:rsidR="001A7830" w:rsidRPr="00AD3E72">
        <w:rPr>
          <w:rStyle w:val="Strong"/>
          <w:rFonts w:asciiTheme="majorHAnsi" w:hAnsiTheme="majorHAnsi"/>
          <w:b w:val="0"/>
        </w:rPr>
        <w:t xml:space="preserve">lijst staan van </w:t>
      </w:r>
      <w:r w:rsidRPr="00AD3E72">
        <w:rPr>
          <w:rStyle w:val="Strong"/>
          <w:rFonts w:asciiTheme="majorHAnsi" w:hAnsiTheme="majorHAnsi"/>
          <w:b w:val="0"/>
        </w:rPr>
        <w:t>de Wereld Gezondheidsorganisatie en het Amerikaanse instituut voor ziektebestrijding</w:t>
      </w:r>
      <w:r w:rsidR="00E44424" w:rsidRPr="00AD3E72">
        <w:rPr>
          <w:rStyle w:val="Strong"/>
          <w:rFonts w:asciiTheme="majorHAnsi" w:hAnsiTheme="majorHAnsi"/>
          <w:b w:val="0"/>
        </w:rPr>
        <w:t xml:space="preserve"> en -preventie</w:t>
      </w:r>
      <w:r w:rsidRPr="00AD3E72">
        <w:rPr>
          <w:rStyle w:val="Strong"/>
          <w:rFonts w:asciiTheme="majorHAnsi" w:hAnsiTheme="majorHAnsi"/>
          <w:b w:val="0"/>
        </w:rPr>
        <w:t>, de CDC</w:t>
      </w:r>
      <w:r w:rsidR="001A7830" w:rsidRPr="00AD3E72">
        <w:rPr>
          <w:rStyle w:val="Strong"/>
          <w:rFonts w:asciiTheme="majorHAnsi" w:hAnsiTheme="majorHAnsi"/>
          <w:b w:val="0"/>
        </w:rPr>
        <w:t xml:space="preserve">. </w:t>
      </w:r>
      <w:r w:rsidR="00353F20" w:rsidRPr="00AD3E72">
        <w:rPr>
          <w:rStyle w:val="Strong"/>
          <w:rFonts w:asciiTheme="majorHAnsi" w:hAnsiTheme="majorHAnsi"/>
          <w:b w:val="0"/>
        </w:rPr>
        <w:t>V</w:t>
      </w:r>
      <w:r w:rsidR="001A7830" w:rsidRPr="00AD3E72">
        <w:rPr>
          <w:rStyle w:val="Strong"/>
          <w:rFonts w:asciiTheme="majorHAnsi" w:hAnsiTheme="majorHAnsi"/>
          <w:b w:val="0"/>
        </w:rPr>
        <w:t>oor maar 2 van deze 28 potentiële medicijnen</w:t>
      </w:r>
      <w:r w:rsidR="00353F20" w:rsidRPr="00AD3E72">
        <w:rPr>
          <w:rStyle w:val="Strong"/>
          <w:rFonts w:asciiTheme="majorHAnsi" w:hAnsiTheme="majorHAnsi"/>
          <w:b w:val="0"/>
        </w:rPr>
        <w:t xml:space="preserve"> </w:t>
      </w:r>
      <w:r w:rsidR="00BC5472" w:rsidRPr="00AD3E72">
        <w:rPr>
          <w:rStyle w:val="Strong"/>
          <w:rFonts w:asciiTheme="majorHAnsi" w:hAnsiTheme="majorHAnsi"/>
          <w:b w:val="0"/>
        </w:rPr>
        <w:t xml:space="preserve">liggen er </w:t>
      </w:r>
      <w:r w:rsidR="001A7830" w:rsidRPr="00AD3E72">
        <w:rPr>
          <w:rStyle w:val="Strong"/>
          <w:rFonts w:asciiTheme="majorHAnsi" w:hAnsiTheme="majorHAnsi"/>
          <w:b w:val="0"/>
        </w:rPr>
        <w:t xml:space="preserve">ook plannen om ervoor te zorgen dat ze betaalbaar zijn </w:t>
      </w:r>
      <w:r w:rsidR="00E44424" w:rsidRPr="00AD3E72">
        <w:rPr>
          <w:rStyle w:val="Strong"/>
          <w:rFonts w:asciiTheme="majorHAnsi" w:hAnsiTheme="majorHAnsi"/>
          <w:b w:val="0"/>
        </w:rPr>
        <w:t>é</w:t>
      </w:r>
      <w:r w:rsidR="001A7830" w:rsidRPr="00AD3E72">
        <w:rPr>
          <w:rStyle w:val="Strong"/>
          <w:rFonts w:asciiTheme="majorHAnsi" w:hAnsiTheme="majorHAnsi"/>
          <w:b w:val="0"/>
        </w:rPr>
        <w:t>n verantwoord worden gebruikt zodra ze op de markt komen.</w:t>
      </w:r>
    </w:p>
    <w:p w14:paraId="4C0AF9FB" w14:textId="468DD19D" w:rsidR="001A7830" w:rsidRPr="00AD3E72" w:rsidRDefault="001A7830" w:rsidP="00C90F5B">
      <w:pPr>
        <w:pStyle w:val="ListParagraph"/>
        <w:numPr>
          <w:ilvl w:val="0"/>
          <w:numId w:val="1"/>
        </w:numPr>
        <w:rPr>
          <w:rStyle w:val="Strong"/>
          <w:rFonts w:asciiTheme="majorHAnsi" w:hAnsiTheme="majorHAnsi"/>
          <w:b w:val="0"/>
        </w:rPr>
      </w:pPr>
      <w:r w:rsidRPr="00AD3E72">
        <w:rPr>
          <w:rStyle w:val="Strong"/>
          <w:rFonts w:asciiTheme="majorHAnsi" w:hAnsiTheme="majorHAnsi"/>
          <w:b w:val="0"/>
        </w:rPr>
        <w:t>Bijna de helft van de onderzochte bedrijven</w:t>
      </w:r>
      <w:r w:rsidR="00892CAA" w:rsidRPr="00AD3E72">
        <w:rPr>
          <w:rStyle w:val="Strong"/>
          <w:rFonts w:asciiTheme="majorHAnsi" w:hAnsiTheme="majorHAnsi"/>
          <w:b w:val="0"/>
        </w:rPr>
        <w:t xml:space="preserve"> brengt resistentiepatronen in kaart.</w:t>
      </w:r>
      <w:r w:rsidR="00353F20" w:rsidRPr="00AD3E72">
        <w:rPr>
          <w:rStyle w:val="Strong"/>
          <w:rFonts w:asciiTheme="majorHAnsi" w:hAnsiTheme="majorHAnsi"/>
          <w:b w:val="0"/>
        </w:rPr>
        <w:t xml:space="preserve"> </w:t>
      </w:r>
      <w:r w:rsidR="00892CAA" w:rsidRPr="00AD3E72">
        <w:rPr>
          <w:rStyle w:val="Strong"/>
          <w:rFonts w:asciiTheme="majorHAnsi" w:hAnsiTheme="majorHAnsi"/>
          <w:b w:val="0"/>
        </w:rPr>
        <w:t xml:space="preserve">In 147 landen wordt de </w:t>
      </w:r>
      <w:r w:rsidR="00B625B2" w:rsidRPr="00AD3E72">
        <w:rPr>
          <w:rStyle w:val="Strong"/>
          <w:rFonts w:asciiTheme="majorHAnsi" w:hAnsiTheme="majorHAnsi"/>
          <w:b w:val="0"/>
        </w:rPr>
        <w:t>resistentie</w:t>
      </w:r>
      <w:r w:rsidR="00892CAA" w:rsidRPr="00AD3E72">
        <w:rPr>
          <w:rStyle w:val="Strong"/>
          <w:rFonts w:asciiTheme="majorHAnsi" w:hAnsiTheme="majorHAnsi"/>
          <w:b w:val="0"/>
        </w:rPr>
        <w:t xml:space="preserve"> gemonitord. Longontsteking wordt het best in de gaten gehouden en Pfizer heeft de meeste monitoringprogramma’s.</w:t>
      </w:r>
    </w:p>
    <w:p w14:paraId="66C6545F" w14:textId="6497F821" w:rsidR="00892CAA" w:rsidRPr="00AD3E72" w:rsidRDefault="00892CAA" w:rsidP="00C90F5B">
      <w:pPr>
        <w:pStyle w:val="ListParagraph"/>
        <w:numPr>
          <w:ilvl w:val="0"/>
          <w:numId w:val="1"/>
        </w:numPr>
        <w:rPr>
          <w:rStyle w:val="Strong"/>
          <w:rFonts w:asciiTheme="majorHAnsi" w:hAnsiTheme="majorHAnsi"/>
          <w:b w:val="0"/>
        </w:rPr>
      </w:pPr>
      <w:r w:rsidRPr="00AD3E72">
        <w:rPr>
          <w:rStyle w:val="Strong"/>
          <w:rFonts w:asciiTheme="majorHAnsi" w:hAnsiTheme="majorHAnsi"/>
          <w:b w:val="0"/>
        </w:rPr>
        <w:t xml:space="preserve">Acht bedrijven </w:t>
      </w:r>
      <w:r w:rsidR="00353F20" w:rsidRPr="00AD3E72">
        <w:rPr>
          <w:rStyle w:val="Strong"/>
          <w:rFonts w:asciiTheme="majorHAnsi" w:hAnsiTheme="majorHAnsi"/>
          <w:b w:val="0"/>
        </w:rPr>
        <w:t>stellen grenzen aan de hoeveelheid antibiotica die in</w:t>
      </w:r>
      <w:r w:rsidR="00353F20" w:rsidRPr="00AD3E72">
        <w:rPr>
          <w:rStyle w:val="Strong"/>
          <w:rFonts w:asciiTheme="majorHAnsi" w:hAnsiTheme="majorHAnsi"/>
        </w:rPr>
        <w:t xml:space="preserve"> </w:t>
      </w:r>
      <w:r w:rsidRPr="00AD3E72">
        <w:rPr>
          <w:rStyle w:val="Strong"/>
          <w:rFonts w:asciiTheme="majorHAnsi" w:hAnsiTheme="majorHAnsi"/>
          <w:b w:val="0"/>
        </w:rPr>
        <w:t xml:space="preserve">afvalwater mag zitten. Vier bedrijven eisen ook van hun leveranciers dat ze aan die normen voldoen. Dat zijn GSK, Johnson &amp; Johnson, Pfizer en Roche. </w:t>
      </w:r>
      <w:r w:rsidR="00E44424" w:rsidRPr="00AD3E72">
        <w:rPr>
          <w:rStyle w:val="Strong"/>
          <w:rFonts w:asciiTheme="majorHAnsi" w:hAnsiTheme="majorHAnsi"/>
          <w:b w:val="0"/>
        </w:rPr>
        <w:t>Gedetailleerde informatie over deze limieten ontbreekt nog en g</w:t>
      </w:r>
      <w:r w:rsidRPr="00AD3E72">
        <w:rPr>
          <w:rStyle w:val="Strong"/>
          <w:rFonts w:asciiTheme="majorHAnsi" w:hAnsiTheme="majorHAnsi"/>
          <w:b w:val="0"/>
        </w:rPr>
        <w:t>een enkel bedrijf geeft gegevens vrij over wat er in praktijk wordt geloosd.</w:t>
      </w:r>
    </w:p>
    <w:p w14:paraId="0D306243" w14:textId="434DBEDF" w:rsidR="00892CAA" w:rsidRPr="00AD3E72" w:rsidRDefault="00892CAA" w:rsidP="00C90F5B">
      <w:pPr>
        <w:pStyle w:val="ListParagraph"/>
        <w:numPr>
          <w:ilvl w:val="0"/>
          <w:numId w:val="1"/>
        </w:numPr>
        <w:rPr>
          <w:rStyle w:val="Strong"/>
          <w:rFonts w:asciiTheme="majorHAnsi" w:hAnsiTheme="majorHAnsi"/>
          <w:b w:val="0"/>
        </w:rPr>
      </w:pPr>
      <w:r w:rsidRPr="00AD3E72">
        <w:rPr>
          <w:rStyle w:val="Strong"/>
          <w:rFonts w:asciiTheme="majorHAnsi" w:hAnsiTheme="majorHAnsi"/>
          <w:b w:val="0"/>
        </w:rPr>
        <w:t xml:space="preserve">Vier bedrijven zijn bezig om het bonussysteem van hun vertegenwoordigers </w:t>
      </w:r>
      <w:r w:rsidR="00E44424" w:rsidRPr="00AD3E72">
        <w:rPr>
          <w:rStyle w:val="Strong"/>
          <w:rFonts w:asciiTheme="majorHAnsi" w:hAnsiTheme="majorHAnsi"/>
          <w:b w:val="0"/>
        </w:rPr>
        <w:t>l</w:t>
      </w:r>
      <w:r w:rsidRPr="00AD3E72">
        <w:rPr>
          <w:rStyle w:val="Strong"/>
          <w:rFonts w:asciiTheme="majorHAnsi" w:hAnsiTheme="majorHAnsi"/>
          <w:b w:val="0"/>
        </w:rPr>
        <w:t>os te koppelen van de hoeveelheid antibiotica die ze verkopen. GSK en Shionogi hebben dat wereldwijd volledig gescheiden, Pfizer is ermee aan het testen op een aantal locaties en Novartis werkt op dit moment aan een aangepast incentive</w:t>
      </w:r>
      <w:r w:rsidR="00E77FD0" w:rsidRPr="00AD3E72">
        <w:rPr>
          <w:rStyle w:val="Strong"/>
          <w:rFonts w:asciiTheme="majorHAnsi" w:hAnsiTheme="majorHAnsi"/>
          <w:b w:val="0"/>
        </w:rPr>
        <w:t>systeem.</w:t>
      </w:r>
    </w:p>
    <w:p w14:paraId="42495EC8" w14:textId="02FB444F" w:rsidR="00C27A94" w:rsidRPr="00AD3E72" w:rsidRDefault="00707252" w:rsidP="00E77FD0">
      <w:pPr>
        <w:rPr>
          <w:rStyle w:val="Strong"/>
          <w:rFonts w:asciiTheme="majorHAnsi" w:hAnsiTheme="majorHAnsi"/>
          <w:b w:val="0"/>
        </w:rPr>
      </w:pPr>
      <w:r w:rsidRPr="00AD3E72">
        <w:rPr>
          <w:rStyle w:val="Strong"/>
          <w:rFonts w:asciiTheme="majorHAnsi" w:hAnsiTheme="majorHAnsi"/>
        </w:rPr>
        <w:lastRenderedPageBreak/>
        <w:t>Zo</w:t>
      </w:r>
      <w:r w:rsidR="00C27A94" w:rsidRPr="00AD3E72">
        <w:rPr>
          <w:rStyle w:val="Strong"/>
          <w:rFonts w:asciiTheme="majorHAnsi" w:hAnsiTheme="majorHAnsi"/>
        </w:rPr>
        <w:t xml:space="preserve"> werkt de </w:t>
      </w:r>
      <w:r w:rsidR="00056D46">
        <w:rPr>
          <w:rStyle w:val="Strong"/>
          <w:rFonts w:asciiTheme="majorHAnsi" w:hAnsiTheme="majorHAnsi"/>
        </w:rPr>
        <w:t xml:space="preserve">Antimicrobial Resistance </w:t>
      </w:r>
      <w:r w:rsidR="00C27A94" w:rsidRPr="00AD3E72">
        <w:rPr>
          <w:rStyle w:val="Strong"/>
          <w:rFonts w:asciiTheme="majorHAnsi" w:hAnsiTheme="majorHAnsi"/>
        </w:rPr>
        <w:t>Benchmark</w:t>
      </w:r>
      <w:r w:rsidR="00056D46">
        <w:rPr>
          <w:rStyle w:val="Strong"/>
          <w:rFonts w:asciiTheme="majorHAnsi" w:hAnsiTheme="majorHAnsi"/>
          <w:b w:val="0"/>
        </w:rPr>
        <w:br/>
      </w:r>
      <w:r w:rsidR="00C27A94" w:rsidRPr="00AD3E72">
        <w:rPr>
          <w:rStyle w:val="Strong"/>
          <w:rFonts w:asciiTheme="majorHAnsi" w:hAnsiTheme="majorHAnsi"/>
          <w:b w:val="0"/>
        </w:rPr>
        <w:t xml:space="preserve">De Benchmark legt bedrijven langs een collectieve meetlat. Het gaat dan om de punten waarop zij volgens de communis opinio echt verschil kunnen maken. </w:t>
      </w:r>
      <w:r w:rsidR="00273EC6" w:rsidRPr="00AD3E72">
        <w:rPr>
          <w:rStyle w:val="Strong"/>
          <w:rFonts w:asciiTheme="majorHAnsi" w:hAnsiTheme="majorHAnsi"/>
          <w:b w:val="0"/>
        </w:rPr>
        <w:t>De Access to Medicine Foundation heeft deze</w:t>
      </w:r>
      <w:r w:rsidR="00C27A94" w:rsidRPr="00AD3E72">
        <w:rPr>
          <w:rStyle w:val="Strong"/>
          <w:rFonts w:asciiTheme="majorHAnsi" w:hAnsiTheme="majorHAnsi"/>
          <w:b w:val="0"/>
        </w:rPr>
        <w:t xml:space="preserve"> punten in kaart gebracht met hulp van vooraanstaande experts en een </w:t>
      </w:r>
      <w:r w:rsidR="00C64136" w:rsidRPr="00AD3E72">
        <w:rPr>
          <w:rStyle w:val="Strong"/>
          <w:rFonts w:asciiTheme="majorHAnsi" w:hAnsiTheme="majorHAnsi"/>
          <w:b w:val="0"/>
        </w:rPr>
        <w:t>breed spectrum</w:t>
      </w:r>
      <w:r w:rsidR="00C27A94" w:rsidRPr="00AD3E72">
        <w:rPr>
          <w:rStyle w:val="Strong"/>
          <w:rFonts w:asciiTheme="majorHAnsi" w:hAnsiTheme="majorHAnsi"/>
          <w:b w:val="0"/>
        </w:rPr>
        <w:t xml:space="preserve"> aan belanghebbenden op het gebied van AMR en </w:t>
      </w:r>
      <w:r w:rsidR="004C711D" w:rsidRPr="00AD3E72">
        <w:rPr>
          <w:rStyle w:val="Strong"/>
          <w:rFonts w:asciiTheme="majorHAnsi" w:hAnsiTheme="majorHAnsi"/>
          <w:b w:val="0"/>
        </w:rPr>
        <w:t>wereld</w:t>
      </w:r>
      <w:r w:rsidR="00C27A94" w:rsidRPr="00AD3E72">
        <w:rPr>
          <w:rStyle w:val="Strong"/>
          <w:rFonts w:asciiTheme="majorHAnsi" w:hAnsiTheme="majorHAnsi"/>
          <w:b w:val="0"/>
        </w:rPr>
        <w:t xml:space="preserve">gezondheid. De Benchmark is zo ontworpen dat hij </w:t>
      </w:r>
      <w:r w:rsidR="008F069F" w:rsidRPr="00AD3E72">
        <w:rPr>
          <w:rStyle w:val="Strong"/>
          <w:rFonts w:asciiTheme="majorHAnsi" w:hAnsiTheme="majorHAnsi"/>
          <w:b w:val="0"/>
        </w:rPr>
        <w:t>ondanks</w:t>
      </w:r>
      <w:r w:rsidR="00C27A94" w:rsidRPr="00AD3E72">
        <w:rPr>
          <w:rStyle w:val="Strong"/>
          <w:rFonts w:asciiTheme="majorHAnsi" w:hAnsiTheme="majorHAnsi"/>
          <w:b w:val="0"/>
        </w:rPr>
        <w:t xml:space="preserve"> de verschillende </w:t>
      </w:r>
      <w:r w:rsidR="00CE5BFE" w:rsidRPr="00AD3E72">
        <w:rPr>
          <w:rStyle w:val="Strong"/>
          <w:rFonts w:asciiTheme="majorHAnsi" w:hAnsiTheme="majorHAnsi"/>
          <w:b w:val="0"/>
        </w:rPr>
        <w:t xml:space="preserve">typen bedrijven </w:t>
      </w:r>
      <w:r w:rsidR="00C27A94" w:rsidRPr="00AD3E72">
        <w:rPr>
          <w:rStyle w:val="Strong"/>
          <w:rFonts w:asciiTheme="majorHAnsi" w:hAnsiTheme="majorHAnsi"/>
          <w:b w:val="0"/>
        </w:rPr>
        <w:t xml:space="preserve">tot een objectieve vergelijking </w:t>
      </w:r>
      <w:r w:rsidR="00C64136" w:rsidRPr="00AD3E72">
        <w:rPr>
          <w:rStyle w:val="Strong"/>
          <w:rFonts w:asciiTheme="majorHAnsi" w:hAnsiTheme="majorHAnsi"/>
          <w:b w:val="0"/>
        </w:rPr>
        <w:t>kom</w:t>
      </w:r>
      <w:r w:rsidR="008F069F" w:rsidRPr="00AD3E72">
        <w:rPr>
          <w:rStyle w:val="Strong"/>
          <w:rFonts w:asciiTheme="majorHAnsi" w:hAnsiTheme="majorHAnsi"/>
          <w:b w:val="0"/>
        </w:rPr>
        <w:t>t</w:t>
      </w:r>
      <w:r w:rsidR="00C64136" w:rsidRPr="00AD3E72">
        <w:rPr>
          <w:rStyle w:val="Strong"/>
          <w:rFonts w:asciiTheme="majorHAnsi" w:hAnsiTheme="majorHAnsi"/>
          <w:b w:val="0"/>
        </w:rPr>
        <w:t>.</w:t>
      </w:r>
      <w:r w:rsidR="00273EC6" w:rsidRPr="00AD3E72">
        <w:rPr>
          <w:rStyle w:val="Strong"/>
          <w:rFonts w:asciiTheme="majorHAnsi" w:hAnsiTheme="majorHAnsi"/>
          <w:b w:val="0"/>
        </w:rPr>
        <w:t xml:space="preserve"> De Antimicrobial Resistance Benchmark is mogelijk gemaakt met financiële steun van het Engelse Ministerie </w:t>
      </w:r>
      <w:r w:rsidR="00255580" w:rsidRPr="00AD3E72">
        <w:rPr>
          <w:rStyle w:val="Strong"/>
          <w:rFonts w:asciiTheme="majorHAnsi" w:hAnsiTheme="majorHAnsi"/>
          <w:b w:val="0"/>
        </w:rPr>
        <w:t>van</w:t>
      </w:r>
      <w:r w:rsidR="00273EC6" w:rsidRPr="00AD3E72">
        <w:rPr>
          <w:rStyle w:val="Strong"/>
          <w:rFonts w:asciiTheme="majorHAnsi" w:hAnsiTheme="majorHAnsi"/>
          <w:b w:val="0"/>
        </w:rPr>
        <w:t xml:space="preserve"> Ontwikkelingssamenwerking en het Nederlandse Ministerie van Volksgezondheid, Welzijn en Sport.</w:t>
      </w:r>
      <w:r w:rsidR="00C64136" w:rsidRPr="00AD3E72">
        <w:rPr>
          <w:rStyle w:val="Strong"/>
          <w:rFonts w:asciiTheme="majorHAnsi" w:hAnsiTheme="majorHAnsi"/>
          <w:b w:val="0"/>
        </w:rPr>
        <w:t xml:space="preserve"> </w:t>
      </w:r>
    </w:p>
    <w:p w14:paraId="4EDF83DB" w14:textId="6FD25042" w:rsidR="00C27A94" w:rsidRPr="00AD3E72" w:rsidRDefault="00C27A94" w:rsidP="00E77FD0">
      <w:pPr>
        <w:rPr>
          <w:rStyle w:val="Strong"/>
          <w:rFonts w:asciiTheme="majorHAnsi" w:hAnsiTheme="majorHAnsi"/>
          <w:b w:val="0"/>
        </w:rPr>
      </w:pPr>
    </w:p>
    <w:p w14:paraId="725DDCCC" w14:textId="76FEEEF8" w:rsidR="00C27A94" w:rsidRPr="00056D46" w:rsidRDefault="00056D46" w:rsidP="00056D46">
      <w:pPr>
        <w:jc w:val="center"/>
        <w:rPr>
          <w:rStyle w:val="Strong"/>
          <w:rFonts w:asciiTheme="majorHAnsi" w:hAnsiTheme="majorHAnsi"/>
        </w:rPr>
      </w:pPr>
      <w:r w:rsidRPr="00056D46">
        <w:rPr>
          <w:rStyle w:val="Strong"/>
          <w:rFonts w:asciiTheme="majorHAnsi" w:hAnsiTheme="majorHAnsi"/>
          <w:bCs w:val="0"/>
        </w:rPr>
        <w:t>-</w:t>
      </w:r>
      <w:r w:rsidRPr="00056D46">
        <w:rPr>
          <w:rStyle w:val="Strong"/>
          <w:rFonts w:asciiTheme="majorHAnsi" w:hAnsiTheme="majorHAnsi"/>
        </w:rPr>
        <w:t xml:space="preserve"> </w:t>
      </w:r>
      <w:r w:rsidR="00AD3E72" w:rsidRPr="00056D46">
        <w:rPr>
          <w:rStyle w:val="Strong"/>
          <w:rFonts w:asciiTheme="majorHAnsi" w:hAnsiTheme="majorHAnsi"/>
        </w:rPr>
        <w:t>EINDE PERSBERICHT</w:t>
      </w:r>
      <w:r w:rsidRPr="00056D46">
        <w:rPr>
          <w:rStyle w:val="Strong"/>
          <w:rFonts w:asciiTheme="majorHAnsi" w:hAnsiTheme="majorHAnsi"/>
        </w:rPr>
        <w:t xml:space="preserve"> - </w:t>
      </w:r>
    </w:p>
    <w:p w14:paraId="48A95124" w14:textId="77777777" w:rsidR="00AD3E72" w:rsidRDefault="00AD3E72" w:rsidP="00C27A94">
      <w:pPr>
        <w:rPr>
          <w:rStyle w:val="Strong"/>
          <w:rFonts w:asciiTheme="majorHAnsi" w:hAnsiTheme="majorHAnsi"/>
        </w:rPr>
      </w:pPr>
    </w:p>
    <w:p w14:paraId="472108CE" w14:textId="5CCFCB56" w:rsidR="002D3345" w:rsidRPr="00AD3E72" w:rsidRDefault="00510CC3" w:rsidP="00C27A94">
      <w:pPr>
        <w:rPr>
          <w:rStyle w:val="Strong"/>
          <w:rFonts w:asciiTheme="majorHAnsi" w:hAnsiTheme="majorHAnsi"/>
          <w:b w:val="0"/>
        </w:rPr>
      </w:pPr>
      <w:r>
        <w:rPr>
          <w:rStyle w:val="Strong"/>
          <w:rFonts w:asciiTheme="majorHAnsi" w:hAnsiTheme="majorHAnsi"/>
        </w:rPr>
        <w:t>Persmateriaal</w:t>
      </w:r>
      <w:r w:rsidR="002D3345" w:rsidRPr="00AD3E72">
        <w:rPr>
          <w:rStyle w:val="Strong"/>
          <w:rFonts w:asciiTheme="majorHAnsi" w:hAnsiTheme="majorHAnsi"/>
        </w:rPr>
        <w:t xml:space="preserve">: </w:t>
      </w:r>
      <w:r w:rsidR="002D3345" w:rsidRPr="00AD3E72">
        <w:rPr>
          <w:rStyle w:val="Strong"/>
          <w:rFonts w:asciiTheme="majorHAnsi" w:hAnsiTheme="majorHAnsi"/>
          <w:b w:val="0"/>
        </w:rPr>
        <w:t xml:space="preserve">De grafieken en overige figuren in het rapport zijn op aanvraag beschikbaar. </w:t>
      </w:r>
    </w:p>
    <w:p w14:paraId="58914380" w14:textId="04D2E868" w:rsidR="00C27A94" w:rsidRPr="00AD3E72" w:rsidRDefault="00510CC3" w:rsidP="00C27A94">
      <w:pPr>
        <w:rPr>
          <w:rStyle w:val="Strong"/>
          <w:rFonts w:asciiTheme="majorHAnsi" w:hAnsiTheme="majorHAnsi"/>
          <w:b w:val="0"/>
        </w:rPr>
      </w:pPr>
      <w:r>
        <w:rPr>
          <w:rStyle w:val="Strong"/>
          <w:rFonts w:asciiTheme="majorHAnsi" w:hAnsiTheme="majorHAnsi"/>
        </w:rPr>
        <w:t>Over de Access to Medicine Foundation</w:t>
      </w:r>
      <w:r w:rsidR="002D3345" w:rsidRPr="00AD3E72">
        <w:rPr>
          <w:rStyle w:val="Strong"/>
          <w:rFonts w:asciiTheme="majorHAnsi" w:hAnsiTheme="majorHAnsi"/>
        </w:rPr>
        <w:t xml:space="preserve">: </w:t>
      </w:r>
      <w:r w:rsidR="00C27A94" w:rsidRPr="00AD3E72">
        <w:rPr>
          <w:rStyle w:val="Strong"/>
          <w:rFonts w:asciiTheme="majorHAnsi" w:hAnsiTheme="majorHAnsi"/>
          <w:b w:val="0"/>
        </w:rPr>
        <w:t>De Access to Medicine Foundation</w:t>
      </w:r>
      <w:r w:rsidR="00FF0CA6" w:rsidRPr="00AD3E72">
        <w:rPr>
          <w:rStyle w:val="Strong"/>
          <w:rFonts w:asciiTheme="majorHAnsi" w:hAnsiTheme="majorHAnsi"/>
          <w:b w:val="0"/>
        </w:rPr>
        <w:t>, die de Benchmark opstelt,</w:t>
      </w:r>
      <w:r w:rsidR="00C27A94" w:rsidRPr="00AD3E72">
        <w:rPr>
          <w:rStyle w:val="Strong"/>
          <w:rFonts w:asciiTheme="majorHAnsi" w:hAnsiTheme="majorHAnsi"/>
          <w:b w:val="0"/>
        </w:rPr>
        <w:t xml:space="preserve"> is een onafhankelijke non-profit organisatie, gevestigd in </w:t>
      </w:r>
      <w:r w:rsidR="00955EBF" w:rsidRPr="00AD3E72">
        <w:rPr>
          <w:rStyle w:val="Strong"/>
          <w:rFonts w:asciiTheme="majorHAnsi" w:hAnsiTheme="majorHAnsi"/>
          <w:b w:val="0"/>
        </w:rPr>
        <w:t>Amsterdam</w:t>
      </w:r>
      <w:r w:rsidR="00C27A94" w:rsidRPr="00AD3E72">
        <w:rPr>
          <w:rStyle w:val="Strong"/>
          <w:rFonts w:asciiTheme="majorHAnsi" w:hAnsiTheme="majorHAnsi"/>
          <w:b w:val="0"/>
        </w:rPr>
        <w:t xml:space="preserve">. </w:t>
      </w:r>
      <w:r w:rsidR="00955EBF" w:rsidRPr="00AD3E72">
        <w:rPr>
          <w:rStyle w:val="Strong"/>
          <w:rFonts w:asciiTheme="majorHAnsi" w:hAnsiTheme="majorHAnsi"/>
          <w:b w:val="0"/>
        </w:rPr>
        <w:t xml:space="preserve">Het </w:t>
      </w:r>
      <w:r w:rsidR="00213DE7" w:rsidRPr="00AD3E72">
        <w:rPr>
          <w:rStyle w:val="Strong"/>
          <w:rFonts w:asciiTheme="majorHAnsi" w:hAnsiTheme="majorHAnsi"/>
          <w:b w:val="0"/>
        </w:rPr>
        <w:t xml:space="preserve">doel is om meer mensen </w:t>
      </w:r>
      <w:r w:rsidR="008F069F" w:rsidRPr="00AD3E72">
        <w:rPr>
          <w:rStyle w:val="Strong"/>
          <w:rFonts w:asciiTheme="majorHAnsi" w:hAnsiTheme="majorHAnsi"/>
          <w:b w:val="0"/>
        </w:rPr>
        <w:t xml:space="preserve">in ontwikkelingslanden </w:t>
      </w:r>
      <w:r w:rsidR="00213DE7" w:rsidRPr="00AD3E72">
        <w:rPr>
          <w:rStyle w:val="Strong"/>
          <w:rFonts w:asciiTheme="majorHAnsi" w:hAnsiTheme="majorHAnsi"/>
          <w:b w:val="0"/>
        </w:rPr>
        <w:t>toegang te geven tot medicijnen</w:t>
      </w:r>
      <w:r w:rsidR="00955EBF" w:rsidRPr="00AD3E72">
        <w:rPr>
          <w:rStyle w:val="Strong"/>
          <w:rFonts w:asciiTheme="majorHAnsi" w:hAnsiTheme="majorHAnsi"/>
          <w:b w:val="0"/>
        </w:rPr>
        <w:t xml:space="preserve"> en vaccins</w:t>
      </w:r>
      <w:r w:rsidR="00213DE7" w:rsidRPr="00AD3E72">
        <w:rPr>
          <w:rStyle w:val="Strong"/>
          <w:rFonts w:asciiTheme="majorHAnsi" w:hAnsiTheme="majorHAnsi"/>
          <w:b w:val="0"/>
        </w:rPr>
        <w:t xml:space="preserve">. Om dit te bereiken </w:t>
      </w:r>
      <w:r w:rsidR="00C64136" w:rsidRPr="00AD3E72">
        <w:rPr>
          <w:rStyle w:val="Strong"/>
          <w:rFonts w:asciiTheme="majorHAnsi" w:hAnsiTheme="majorHAnsi"/>
          <w:b w:val="0"/>
        </w:rPr>
        <w:t xml:space="preserve">stimuleert </w:t>
      </w:r>
      <w:r w:rsidR="00213DE7" w:rsidRPr="00AD3E72">
        <w:rPr>
          <w:rStyle w:val="Strong"/>
          <w:rFonts w:asciiTheme="majorHAnsi" w:hAnsiTheme="majorHAnsi"/>
          <w:b w:val="0"/>
        </w:rPr>
        <w:t xml:space="preserve">de stichting de farmaceutische industrie </w:t>
      </w:r>
      <w:r w:rsidR="00C64136" w:rsidRPr="00AD3E72">
        <w:rPr>
          <w:rStyle w:val="Strong"/>
          <w:rFonts w:asciiTheme="majorHAnsi" w:hAnsiTheme="majorHAnsi"/>
          <w:b w:val="0"/>
        </w:rPr>
        <w:t>o</w:t>
      </w:r>
      <w:r w:rsidR="00213DE7" w:rsidRPr="00AD3E72">
        <w:rPr>
          <w:rStyle w:val="Strong"/>
          <w:rFonts w:asciiTheme="majorHAnsi" w:hAnsiTheme="majorHAnsi"/>
          <w:b w:val="0"/>
        </w:rPr>
        <w:t xml:space="preserve">m </w:t>
      </w:r>
      <w:r w:rsidR="008F069F" w:rsidRPr="00AD3E72">
        <w:rPr>
          <w:rStyle w:val="Strong"/>
          <w:rFonts w:asciiTheme="majorHAnsi" w:hAnsiTheme="majorHAnsi"/>
          <w:b w:val="0"/>
        </w:rPr>
        <w:t xml:space="preserve">hierin </w:t>
      </w:r>
      <w:r w:rsidR="00213DE7" w:rsidRPr="00AD3E72">
        <w:rPr>
          <w:rStyle w:val="Strong"/>
          <w:rFonts w:asciiTheme="majorHAnsi" w:hAnsiTheme="majorHAnsi"/>
          <w:b w:val="0"/>
        </w:rPr>
        <w:t>meer verantwoordelijkheid te nemen.</w:t>
      </w:r>
    </w:p>
    <w:p w14:paraId="364B9C15" w14:textId="523AC3A8" w:rsidR="00213DE7" w:rsidRDefault="00213DE7" w:rsidP="00C27A94">
      <w:pPr>
        <w:rPr>
          <w:rStyle w:val="Strong"/>
          <w:rFonts w:asciiTheme="majorHAnsi" w:hAnsiTheme="majorHAnsi"/>
          <w:b w:val="0"/>
        </w:rPr>
      </w:pPr>
      <w:r w:rsidRPr="00AD3E72">
        <w:rPr>
          <w:rStyle w:val="Strong"/>
          <w:rFonts w:asciiTheme="majorHAnsi" w:hAnsiTheme="majorHAnsi"/>
          <w:b w:val="0"/>
        </w:rPr>
        <w:t xml:space="preserve">De stichting publiceert iedere twee jaar de Access to Medicine Index. De volgende editie verschijnt eind 2018. In 2017 </w:t>
      </w:r>
      <w:r w:rsidR="00187922" w:rsidRPr="00AD3E72">
        <w:rPr>
          <w:rStyle w:val="Strong"/>
          <w:rFonts w:asciiTheme="majorHAnsi" w:hAnsiTheme="majorHAnsi"/>
          <w:b w:val="0"/>
        </w:rPr>
        <w:t>verscheen</w:t>
      </w:r>
      <w:r w:rsidRPr="00AD3E72">
        <w:rPr>
          <w:rStyle w:val="Strong"/>
          <w:rFonts w:asciiTheme="majorHAnsi" w:hAnsiTheme="majorHAnsi"/>
          <w:b w:val="0"/>
        </w:rPr>
        <w:t xml:space="preserve"> de eerste Access to Vaccines Index. En nu is er de eerste Antimicrobial Resistance Benchmark.</w:t>
      </w:r>
    </w:p>
    <w:p w14:paraId="214FE7C3" w14:textId="10CCA845" w:rsidR="00510CC3" w:rsidRPr="00056D46" w:rsidRDefault="00510CC3" w:rsidP="00510CC3">
      <w:pPr>
        <w:rPr>
          <w:rFonts w:ascii="Times New Roman" w:eastAsia="Times New Roman" w:hAnsi="Times New Roman" w:cs="Times New Roman"/>
          <w:sz w:val="24"/>
          <w:szCs w:val="24"/>
        </w:rPr>
      </w:pPr>
      <w:r w:rsidRPr="00510CC3">
        <w:rPr>
          <w:rFonts w:asciiTheme="majorHAnsi" w:hAnsiTheme="majorHAnsi" w:cstheme="minorHAnsi"/>
          <w:b/>
        </w:rPr>
        <w:t>Voor meer informatie kunt u contact opnemen met:</w:t>
      </w:r>
      <w:r>
        <w:rPr>
          <w:rFonts w:asciiTheme="majorHAnsi" w:hAnsiTheme="majorHAnsi" w:cstheme="minorHAnsi"/>
          <w:b/>
        </w:rPr>
        <w:br/>
      </w:r>
      <w:r w:rsidRPr="00510CC3">
        <w:rPr>
          <w:rFonts w:asciiTheme="majorHAnsi" w:hAnsiTheme="majorHAnsi" w:cstheme="minorHAnsi"/>
        </w:rPr>
        <w:t xml:space="preserve">Suzanne Wolf </w:t>
      </w:r>
      <w:r>
        <w:rPr>
          <w:rFonts w:asciiTheme="majorHAnsi" w:hAnsiTheme="majorHAnsi" w:cstheme="minorHAnsi"/>
          <w:b/>
        </w:rPr>
        <w:br/>
      </w:r>
      <w:r w:rsidRPr="00510CC3">
        <w:rPr>
          <w:rFonts w:asciiTheme="majorHAnsi" w:hAnsiTheme="majorHAnsi" w:cstheme="minorHAnsi"/>
        </w:rPr>
        <w:t xml:space="preserve">Tel.: + 31 6 29 40 40 90 </w:t>
      </w:r>
      <w:r>
        <w:rPr>
          <w:rFonts w:asciiTheme="majorHAnsi" w:hAnsiTheme="majorHAnsi" w:cstheme="minorHAnsi"/>
        </w:rPr>
        <w:br/>
      </w:r>
      <w:r w:rsidR="00056D46">
        <w:rPr>
          <w:rFonts w:asciiTheme="majorHAnsi" w:eastAsia="Times New Roman" w:hAnsiTheme="majorHAnsi" w:cs="Times New Roman"/>
          <w:color w:val="333333"/>
          <w:shd w:val="clear" w:color="auto" w:fill="FFFFFF"/>
        </w:rPr>
        <w:t xml:space="preserve">Kantoor: </w:t>
      </w:r>
      <w:r w:rsidRPr="00056D46">
        <w:rPr>
          <w:rFonts w:asciiTheme="majorHAnsi" w:eastAsia="Times New Roman" w:hAnsiTheme="majorHAnsi" w:cs="Times New Roman"/>
          <w:color w:val="333333"/>
          <w:shd w:val="clear" w:color="auto" w:fill="FFFFFF"/>
        </w:rPr>
        <w:t>+31 (0) 20 215 3535</w:t>
      </w:r>
    </w:p>
    <w:p w14:paraId="5D631D0F" w14:textId="1B9D8D8C" w:rsidR="00510CC3" w:rsidRPr="00510CC3" w:rsidRDefault="00510CC3" w:rsidP="00510CC3">
      <w:pPr>
        <w:rPr>
          <w:rStyle w:val="Strong"/>
          <w:rFonts w:asciiTheme="majorHAnsi" w:hAnsiTheme="majorHAnsi"/>
          <w:b w:val="0"/>
          <w:lang w:val="en-US"/>
        </w:rPr>
      </w:pPr>
      <w:r w:rsidRPr="00510CC3">
        <w:rPr>
          <w:rFonts w:asciiTheme="majorHAnsi" w:hAnsiTheme="majorHAnsi" w:cstheme="minorHAnsi"/>
          <w:lang w:val="en-US"/>
        </w:rPr>
        <w:t xml:space="preserve">E-mail: </w:t>
      </w:r>
      <w:hyperlink r:id="rId8" w:history="1">
        <w:r w:rsidRPr="005171C8">
          <w:rPr>
            <w:rStyle w:val="Hyperlink"/>
            <w:rFonts w:asciiTheme="majorHAnsi" w:hAnsiTheme="majorHAnsi" w:cstheme="minorHAnsi"/>
            <w:lang w:val="en-US"/>
          </w:rPr>
          <w:t>swolf@accesstomedicinefoundation.org</w:t>
        </w:r>
      </w:hyperlink>
      <w:r>
        <w:rPr>
          <w:rFonts w:asciiTheme="majorHAnsi" w:hAnsiTheme="majorHAnsi" w:cstheme="minorHAnsi"/>
          <w:lang w:val="en-US"/>
        </w:rPr>
        <w:t xml:space="preserve">, </w:t>
      </w:r>
      <w:r w:rsidRPr="00510CC3">
        <w:rPr>
          <w:rFonts w:asciiTheme="majorHAnsi" w:hAnsiTheme="majorHAnsi" w:cstheme="minorHAnsi"/>
          <w:lang w:val="en-US"/>
        </w:rPr>
        <w:t xml:space="preserve"> Website: </w:t>
      </w:r>
      <w:hyperlink r:id="rId9" w:history="1">
        <w:r w:rsidRPr="00510CC3">
          <w:rPr>
            <w:rStyle w:val="Hyperlink"/>
            <w:rFonts w:asciiTheme="majorHAnsi" w:hAnsiTheme="majorHAnsi" w:cstheme="minorHAnsi"/>
            <w:lang w:val="en-US"/>
          </w:rPr>
          <w:t>www.accesstomedicinefoundation.org</w:t>
        </w:r>
      </w:hyperlink>
    </w:p>
    <w:p w14:paraId="1EE19C90" w14:textId="56B89E76" w:rsidR="00187922" w:rsidRPr="00510CC3" w:rsidRDefault="00187922" w:rsidP="008F069F">
      <w:pPr>
        <w:spacing w:after="0"/>
        <w:rPr>
          <w:rStyle w:val="Strong"/>
          <w:rFonts w:asciiTheme="majorHAnsi" w:hAnsiTheme="majorHAnsi"/>
          <w:b w:val="0"/>
          <w:lang w:val="en-US"/>
        </w:rPr>
      </w:pPr>
    </w:p>
    <w:sectPr w:rsidR="00187922" w:rsidRPr="00510CC3" w:rsidSect="0018792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DD86" w14:textId="77777777" w:rsidR="00504613" w:rsidRDefault="00504613" w:rsidP="00F41E9E">
      <w:pPr>
        <w:spacing w:after="0" w:line="240" w:lineRule="auto"/>
      </w:pPr>
      <w:r>
        <w:separator/>
      </w:r>
    </w:p>
  </w:endnote>
  <w:endnote w:type="continuationSeparator" w:id="0">
    <w:p w14:paraId="7AEFE567" w14:textId="77777777" w:rsidR="00504613" w:rsidRDefault="00504613" w:rsidP="00F4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AC37" w14:textId="77777777" w:rsidR="00504613" w:rsidRDefault="00504613" w:rsidP="00F41E9E">
      <w:pPr>
        <w:spacing w:after="0" w:line="240" w:lineRule="auto"/>
      </w:pPr>
      <w:r>
        <w:separator/>
      </w:r>
    </w:p>
  </w:footnote>
  <w:footnote w:type="continuationSeparator" w:id="0">
    <w:p w14:paraId="45AD8D8F" w14:textId="77777777" w:rsidR="00504613" w:rsidRDefault="00504613" w:rsidP="00F41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FD243" w14:textId="7183404F" w:rsidR="00F41E9E" w:rsidRDefault="00F41E9E">
    <w:pPr>
      <w:pStyle w:val="Header"/>
      <w:rPr>
        <w:lang w:val="en-GB"/>
      </w:rPr>
    </w:pPr>
  </w:p>
  <w:p w14:paraId="534708AA" w14:textId="4775C76F" w:rsidR="00F41E9E" w:rsidRPr="008A4A32" w:rsidRDefault="008A4A32" w:rsidP="008A4A32">
    <w:pPr>
      <w:pStyle w:val="Header"/>
      <w:jc w:val="center"/>
      <w:rPr>
        <w:rFonts w:asciiTheme="majorHAnsi" w:hAnsiTheme="majorHAnsi"/>
        <w:b/>
        <w:lang w:val="en-GB"/>
      </w:rPr>
    </w:pPr>
    <w:r w:rsidRPr="008A4A32">
      <w:rPr>
        <w:rFonts w:asciiTheme="majorHAnsi" w:hAnsiTheme="majorHAnsi"/>
        <w:b/>
        <w:lang w:val="en-GB"/>
      </w:rPr>
      <w:t xml:space="preserve">PERSBERICHT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C94"/>
    <w:multiLevelType w:val="hybridMultilevel"/>
    <w:tmpl w:val="F74A7AD6"/>
    <w:lvl w:ilvl="0" w:tplc="D7569342">
      <w:start w:val="14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0B7"/>
    <w:multiLevelType w:val="hybridMultilevel"/>
    <w:tmpl w:val="FF46CF86"/>
    <w:lvl w:ilvl="0" w:tplc="D7569342">
      <w:start w:val="14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C66D6"/>
    <w:multiLevelType w:val="hybridMultilevel"/>
    <w:tmpl w:val="6BB22D02"/>
    <w:lvl w:ilvl="0" w:tplc="D7569342">
      <w:start w:val="14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7321A"/>
    <w:multiLevelType w:val="hybridMultilevel"/>
    <w:tmpl w:val="F170DBDE"/>
    <w:lvl w:ilvl="0" w:tplc="F754E2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961CAE"/>
    <w:multiLevelType w:val="hybridMultilevel"/>
    <w:tmpl w:val="69B4B33A"/>
    <w:lvl w:ilvl="0" w:tplc="C31EDF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25"/>
    <w:rsid w:val="00001C75"/>
    <w:rsid w:val="00002252"/>
    <w:rsid w:val="0002015E"/>
    <w:rsid w:val="000449C4"/>
    <w:rsid w:val="00056D46"/>
    <w:rsid w:val="0006463B"/>
    <w:rsid w:val="000A6E60"/>
    <w:rsid w:val="000C07D1"/>
    <w:rsid w:val="000C4917"/>
    <w:rsid w:val="000F322E"/>
    <w:rsid w:val="001111DD"/>
    <w:rsid w:val="00121525"/>
    <w:rsid w:val="00142A64"/>
    <w:rsid w:val="00177A14"/>
    <w:rsid w:val="00183F73"/>
    <w:rsid w:val="00187922"/>
    <w:rsid w:val="001A46F5"/>
    <w:rsid w:val="001A7830"/>
    <w:rsid w:val="001D127B"/>
    <w:rsid w:val="00213041"/>
    <w:rsid w:val="00213DE7"/>
    <w:rsid w:val="00216B1A"/>
    <w:rsid w:val="0022143C"/>
    <w:rsid w:val="0024742B"/>
    <w:rsid w:val="00255580"/>
    <w:rsid w:val="00273EC6"/>
    <w:rsid w:val="00287231"/>
    <w:rsid w:val="002C70A2"/>
    <w:rsid w:val="002D3345"/>
    <w:rsid w:val="00327600"/>
    <w:rsid w:val="00352E54"/>
    <w:rsid w:val="00353F20"/>
    <w:rsid w:val="00366B8E"/>
    <w:rsid w:val="003B245C"/>
    <w:rsid w:val="003B71C5"/>
    <w:rsid w:val="00414AC9"/>
    <w:rsid w:val="00426E23"/>
    <w:rsid w:val="00432831"/>
    <w:rsid w:val="00447ED9"/>
    <w:rsid w:val="004A1330"/>
    <w:rsid w:val="004B1ED6"/>
    <w:rsid w:val="004C711D"/>
    <w:rsid w:val="004D7759"/>
    <w:rsid w:val="0050314A"/>
    <w:rsid w:val="00504613"/>
    <w:rsid w:val="00507A09"/>
    <w:rsid w:val="00510CC3"/>
    <w:rsid w:val="00531638"/>
    <w:rsid w:val="005721D9"/>
    <w:rsid w:val="0059581A"/>
    <w:rsid w:val="0061302C"/>
    <w:rsid w:val="00620D67"/>
    <w:rsid w:val="00622C06"/>
    <w:rsid w:val="00677D74"/>
    <w:rsid w:val="00680C51"/>
    <w:rsid w:val="00682857"/>
    <w:rsid w:val="00685619"/>
    <w:rsid w:val="006859DD"/>
    <w:rsid w:val="006A53ED"/>
    <w:rsid w:val="006B36C9"/>
    <w:rsid w:val="006C0C8E"/>
    <w:rsid w:val="006E4C75"/>
    <w:rsid w:val="00707252"/>
    <w:rsid w:val="00712240"/>
    <w:rsid w:val="00712D3A"/>
    <w:rsid w:val="007203E7"/>
    <w:rsid w:val="00731DC4"/>
    <w:rsid w:val="00743879"/>
    <w:rsid w:val="007551CC"/>
    <w:rsid w:val="0079263A"/>
    <w:rsid w:val="007A691B"/>
    <w:rsid w:val="00827713"/>
    <w:rsid w:val="00847FBC"/>
    <w:rsid w:val="00851960"/>
    <w:rsid w:val="00892CAA"/>
    <w:rsid w:val="008A4A32"/>
    <w:rsid w:val="008E7140"/>
    <w:rsid w:val="008F069F"/>
    <w:rsid w:val="00904A04"/>
    <w:rsid w:val="00930762"/>
    <w:rsid w:val="00937D27"/>
    <w:rsid w:val="00955EBF"/>
    <w:rsid w:val="009C6998"/>
    <w:rsid w:val="009D3E1F"/>
    <w:rsid w:val="009E3922"/>
    <w:rsid w:val="009E599A"/>
    <w:rsid w:val="009F089A"/>
    <w:rsid w:val="00A03120"/>
    <w:rsid w:val="00A06FAF"/>
    <w:rsid w:val="00A63BD0"/>
    <w:rsid w:val="00A94ACB"/>
    <w:rsid w:val="00AA0A68"/>
    <w:rsid w:val="00AD3E72"/>
    <w:rsid w:val="00B16CF2"/>
    <w:rsid w:val="00B52A76"/>
    <w:rsid w:val="00B560E6"/>
    <w:rsid w:val="00B625B2"/>
    <w:rsid w:val="00B63CFD"/>
    <w:rsid w:val="00B74647"/>
    <w:rsid w:val="00BA0713"/>
    <w:rsid w:val="00BA69DA"/>
    <w:rsid w:val="00BB073C"/>
    <w:rsid w:val="00BC5472"/>
    <w:rsid w:val="00BF0125"/>
    <w:rsid w:val="00C1179E"/>
    <w:rsid w:val="00C2310E"/>
    <w:rsid w:val="00C27A94"/>
    <w:rsid w:val="00C37E0B"/>
    <w:rsid w:val="00C50487"/>
    <w:rsid w:val="00C64136"/>
    <w:rsid w:val="00C74DA5"/>
    <w:rsid w:val="00C82BD9"/>
    <w:rsid w:val="00C90F5B"/>
    <w:rsid w:val="00CB0143"/>
    <w:rsid w:val="00CB74F5"/>
    <w:rsid w:val="00CE4F93"/>
    <w:rsid w:val="00CE5BFE"/>
    <w:rsid w:val="00CF7941"/>
    <w:rsid w:val="00D020F4"/>
    <w:rsid w:val="00D33677"/>
    <w:rsid w:val="00D82611"/>
    <w:rsid w:val="00D92A90"/>
    <w:rsid w:val="00E012A0"/>
    <w:rsid w:val="00E37EDE"/>
    <w:rsid w:val="00E44424"/>
    <w:rsid w:val="00E626A4"/>
    <w:rsid w:val="00E6704C"/>
    <w:rsid w:val="00E77FD0"/>
    <w:rsid w:val="00EB05EC"/>
    <w:rsid w:val="00EE6066"/>
    <w:rsid w:val="00EF40C0"/>
    <w:rsid w:val="00F41E9E"/>
    <w:rsid w:val="00FC6BDA"/>
    <w:rsid w:val="00FD1E76"/>
    <w:rsid w:val="00FE7E24"/>
    <w:rsid w:val="00FF0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190D"/>
  <w15:chartTrackingRefBased/>
  <w15:docId w15:val="{144BD79E-4A6C-45E4-A95F-070A6375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2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F0125"/>
    <w:rPr>
      <w:sz w:val="16"/>
      <w:szCs w:val="16"/>
    </w:rPr>
  </w:style>
  <w:style w:type="paragraph" w:styleId="CommentText">
    <w:name w:val="annotation text"/>
    <w:basedOn w:val="Normal"/>
    <w:link w:val="CommentTextChar"/>
    <w:uiPriority w:val="99"/>
    <w:semiHidden/>
    <w:unhideWhenUsed/>
    <w:rsid w:val="00BF0125"/>
    <w:pPr>
      <w:spacing w:line="240" w:lineRule="auto"/>
    </w:pPr>
    <w:rPr>
      <w:sz w:val="20"/>
      <w:szCs w:val="20"/>
    </w:rPr>
  </w:style>
  <w:style w:type="character" w:customStyle="1" w:styleId="CommentTextChar">
    <w:name w:val="Comment Text Char"/>
    <w:basedOn w:val="DefaultParagraphFont"/>
    <w:link w:val="CommentText"/>
    <w:uiPriority w:val="99"/>
    <w:semiHidden/>
    <w:rsid w:val="00BF0125"/>
    <w:rPr>
      <w:sz w:val="20"/>
      <w:szCs w:val="20"/>
    </w:rPr>
  </w:style>
  <w:style w:type="paragraph" w:styleId="CommentSubject">
    <w:name w:val="annotation subject"/>
    <w:basedOn w:val="CommentText"/>
    <w:next w:val="CommentText"/>
    <w:link w:val="CommentSubjectChar"/>
    <w:uiPriority w:val="99"/>
    <w:semiHidden/>
    <w:unhideWhenUsed/>
    <w:rsid w:val="00BF0125"/>
    <w:rPr>
      <w:b/>
      <w:bCs/>
    </w:rPr>
  </w:style>
  <w:style w:type="character" w:customStyle="1" w:styleId="CommentSubjectChar">
    <w:name w:val="Comment Subject Char"/>
    <w:basedOn w:val="CommentTextChar"/>
    <w:link w:val="CommentSubject"/>
    <w:uiPriority w:val="99"/>
    <w:semiHidden/>
    <w:rsid w:val="00BF0125"/>
    <w:rPr>
      <w:b/>
      <w:bCs/>
      <w:sz w:val="20"/>
      <w:szCs w:val="20"/>
    </w:rPr>
  </w:style>
  <w:style w:type="paragraph" w:styleId="BalloonText">
    <w:name w:val="Balloon Text"/>
    <w:basedOn w:val="Normal"/>
    <w:link w:val="BalloonTextChar"/>
    <w:uiPriority w:val="99"/>
    <w:semiHidden/>
    <w:unhideWhenUsed/>
    <w:rsid w:val="00BF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25"/>
    <w:rPr>
      <w:rFonts w:ascii="Segoe UI" w:hAnsi="Segoe UI" w:cs="Segoe UI"/>
      <w:sz w:val="18"/>
      <w:szCs w:val="18"/>
    </w:rPr>
  </w:style>
  <w:style w:type="character" w:styleId="Strong">
    <w:name w:val="Strong"/>
    <w:basedOn w:val="DefaultParagraphFont"/>
    <w:uiPriority w:val="22"/>
    <w:qFormat/>
    <w:rsid w:val="00BF0125"/>
    <w:rPr>
      <w:b/>
      <w:bCs/>
    </w:rPr>
  </w:style>
  <w:style w:type="paragraph" w:styleId="ListParagraph">
    <w:name w:val="List Paragraph"/>
    <w:basedOn w:val="Normal"/>
    <w:uiPriority w:val="34"/>
    <w:qFormat/>
    <w:rsid w:val="00C90F5B"/>
    <w:pPr>
      <w:ind w:left="720"/>
      <w:contextualSpacing/>
    </w:pPr>
  </w:style>
  <w:style w:type="character" w:styleId="Hyperlink">
    <w:name w:val="Hyperlink"/>
    <w:basedOn w:val="DefaultParagraphFont"/>
    <w:uiPriority w:val="99"/>
    <w:unhideWhenUsed/>
    <w:rsid w:val="00187922"/>
    <w:rPr>
      <w:color w:val="0563C1" w:themeColor="hyperlink"/>
      <w:u w:val="single"/>
    </w:rPr>
  </w:style>
  <w:style w:type="character" w:customStyle="1" w:styleId="Onopgelostemelding1">
    <w:name w:val="Onopgeloste melding1"/>
    <w:basedOn w:val="DefaultParagraphFont"/>
    <w:uiPriority w:val="99"/>
    <w:semiHidden/>
    <w:unhideWhenUsed/>
    <w:rsid w:val="00187922"/>
    <w:rPr>
      <w:color w:val="808080"/>
      <w:shd w:val="clear" w:color="auto" w:fill="E6E6E6"/>
    </w:rPr>
  </w:style>
  <w:style w:type="paragraph" w:styleId="Header">
    <w:name w:val="header"/>
    <w:basedOn w:val="Normal"/>
    <w:link w:val="HeaderChar"/>
    <w:uiPriority w:val="99"/>
    <w:unhideWhenUsed/>
    <w:rsid w:val="00F41E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E9E"/>
  </w:style>
  <w:style w:type="paragraph" w:styleId="Footer">
    <w:name w:val="footer"/>
    <w:basedOn w:val="Normal"/>
    <w:link w:val="FooterChar"/>
    <w:uiPriority w:val="99"/>
    <w:unhideWhenUsed/>
    <w:rsid w:val="00F41E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5976">
      <w:bodyDiv w:val="1"/>
      <w:marLeft w:val="0"/>
      <w:marRight w:val="0"/>
      <w:marTop w:val="0"/>
      <w:marBottom w:val="0"/>
      <w:divBdr>
        <w:top w:val="none" w:sz="0" w:space="0" w:color="auto"/>
        <w:left w:val="none" w:sz="0" w:space="0" w:color="auto"/>
        <w:bottom w:val="none" w:sz="0" w:space="0" w:color="auto"/>
        <w:right w:val="none" w:sz="0" w:space="0" w:color="auto"/>
      </w:divBdr>
    </w:div>
    <w:div w:id="14383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lf@accesstomedicinefoundation.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tomedicinefoundation.org"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1" ma:contentTypeDescription="Een nieuw document maken." ma:contentTypeScope="" ma:versionID="dc41d162132989ca66dfba149ddeae99">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e7592222c66affdd4347a2fa7fda643f"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Props1.xml><?xml version="1.0" encoding="utf-8"?>
<ds:datastoreItem xmlns:ds="http://schemas.openxmlformats.org/officeDocument/2006/customXml" ds:itemID="{608F24B0-26FF-4574-89ED-84D4EBCB0699}">
  <ds:schemaRefs>
    <ds:schemaRef ds:uri="http://schemas.openxmlformats.org/officeDocument/2006/bibliography"/>
  </ds:schemaRefs>
</ds:datastoreItem>
</file>

<file path=customXml/itemProps2.xml><?xml version="1.0" encoding="utf-8"?>
<ds:datastoreItem xmlns:ds="http://schemas.openxmlformats.org/officeDocument/2006/customXml" ds:itemID="{CC3A1CA4-5C5F-4E31-B35A-86665338CCE5}"/>
</file>

<file path=customXml/itemProps3.xml><?xml version="1.0" encoding="utf-8"?>
<ds:datastoreItem xmlns:ds="http://schemas.openxmlformats.org/officeDocument/2006/customXml" ds:itemID="{AE17664E-3DFB-4041-9261-0CA62E3FCF87}"/>
</file>

<file path=customXml/itemProps4.xml><?xml version="1.0" encoding="utf-8"?>
<ds:datastoreItem xmlns:ds="http://schemas.openxmlformats.org/officeDocument/2006/customXml" ds:itemID="{0C88BAB0-C057-4C5B-8AED-94187F96F8C8}"/>
</file>

<file path=docProps/app.xml><?xml version="1.0" encoding="utf-8"?>
<Properties xmlns="http://schemas.openxmlformats.org/officeDocument/2006/extended-properties" xmlns:vt="http://schemas.openxmlformats.org/officeDocument/2006/docPropsVTypes">
  <Template>Normal.dotm</Template>
  <TotalTime>10</TotalTime>
  <Pages>3</Pages>
  <Words>1319</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Wassenbergh</dc:creator>
  <cp:keywords/>
  <dc:description/>
  <cp:lastModifiedBy>violeta</cp:lastModifiedBy>
  <cp:revision>4</cp:revision>
  <dcterms:created xsi:type="dcterms:W3CDTF">2018-01-19T12:32:00Z</dcterms:created>
  <dcterms:modified xsi:type="dcterms:W3CDTF">2018-01-23T10:45:00Z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